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p>
          <w:p w:rsidR="0039321F" w:rsidRPr="006512A7" w:rsidRDefault="00DE19B6" w:rsidP="0039321F">
            <w:pPr>
              <w:spacing w:after="0" w:line="240" w:lineRule="auto"/>
            </w:pPr>
            <w:r>
              <w:t>9</w:t>
            </w:r>
            <w:r w:rsidRPr="00DE19B6">
              <w:rPr>
                <w:vertAlign w:val="superscript"/>
              </w:rPr>
              <w:t>th</w:t>
            </w:r>
          </w:p>
        </w:tc>
        <w:tc>
          <w:tcPr>
            <w:tcW w:w="9986" w:type="dxa"/>
            <w:gridSpan w:val="4"/>
            <w:shd w:val="clear" w:color="auto" w:fill="auto"/>
          </w:tcPr>
          <w:p w:rsidR="0039321F" w:rsidRPr="006512A7" w:rsidRDefault="0039321F" w:rsidP="008565C6">
            <w:pPr>
              <w:spacing w:after="0" w:line="240" w:lineRule="auto"/>
            </w:pPr>
            <w:r w:rsidRPr="006512A7">
              <w:rPr>
                <w:b/>
                <w:u w:val="single"/>
              </w:rPr>
              <w:t>Teacher/Room</w:t>
            </w:r>
            <w:r w:rsidRPr="006512A7">
              <w:t>:</w:t>
            </w:r>
            <w:r w:rsidR="00966A39">
              <w:t xml:space="preserve"> </w:t>
            </w:r>
            <w:r w:rsidR="008565C6">
              <w:t xml:space="preserve">   </w:t>
            </w:r>
            <w:r w:rsidR="00DE19B6">
              <w:t>LPAYNE/BTIPPENS              181</w:t>
            </w:r>
            <w:r w:rsidR="008565C6">
              <w:t xml:space="preserve">           </w:t>
            </w:r>
            <w:r w:rsidR="00DE19B6">
              <w:t xml:space="preserve">                </w:t>
            </w:r>
            <w:r w:rsidR="008565C6">
              <w:t xml:space="preserve">  </w:t>
            </w:r>
            <w:r w:rsidR="00976605">
              <w:t>Week of:</w:t>
            </w:r>
            <w:r w:rsidR="00DE19B6">
              <w:t xml:space="preserve"> FEBRUARY 22-26</w:t>
            </w:r>
          </w:p>
        </w:tc>
      </w:tr>
      <w:tr w:rsidR="00966A39" w:rsidTr="007643CD">
        <w:tblPrEx>
          <w:tblLook w:val="0000" w:firstRow="0" w:lastRow="0" w:firstColumn="0" w:lastColumn="0" w:noHBand="0" w:noVBand="0"/>
        </w:tblPrEx>
        <w:trPr>
          <w:trHeight w:val="144"/>
        </w:trPr>
        <w:tc>
          <w:tcPr>
            <w:tcW w:w="14616" w:type="dxa"/>
            <w:gridSpan w:val="6"/>
          </w:tcPr>
          <w:p w:rsidR="00AB6231" w:rsidRPr="00DE19B6" w:rsidRDefault="00966A39" w:rsidP="00DE19B6">
            <w:pPr>
              <w:pStyle w:val="Default"/>
            </w:pPr>
            <w:r>
              <w:rPr>
                <w:b/>
              </w:rPr>
              <w:t>Unit Vocabulary:</w:t>
            </w:r>
            <w:r w:rsidR="006A0722">
              <w:rPr>
                <w:b/>
              </w:rPr>
              <w:t xml:space="preserve"> </w:t>
            </w:r>
            <w:r w:rsidR="00DE19B6">
              <w:rPr>
                <w:b/>
              </w:rPr>
              <w:t xml:space="preserve">MODULE 2- </w:t>
            </w:r>
            <w:r w:rsidR="00DE19B6">
              <w:t xml:space="preserve"> </w:t>
            </w:r>
            <w:r w:rsidR="00DE19B6" w:rsidRPr="00DE19B6">
              <w:rPr>
                <w:sz w:val="22"/>
                <w:szCs w:val="52"/>
              </w:rPr>
              <w:t>Arithmetic to Algebra</w:t>
            </w:r>
            <w:r w:rsidR="00DE19B6">
              <w:rPr>
                <w:sz w:val="22"/>
                <w:szCs w:val="52"/>
              </w:rPr>
              <w:t>- SEE ATTACHED</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E00BFF" w:rsidRPr="00884ED8">
              <w:rPr>
                <w:rFonts w:asciiTheme="minorHAnsi" w:hAnsiTheme="minorHAnsi"/>
                <w:sz w:val="17"/>
                <w:szCs w:val="17"/>
              </w:rPr>
              <w:t>direct instruction, independent study, interactive instruction</w:t>
            </w:r>
            <w:r w:rsidR="00E00BFF" w:rsidRPr="00884ED8">
              <w:rPr>
                <w:b/>
                <w:sz w:val="17"/>
                <w:szCs w:val="17"/>
              </w:rPr>
              <w:t xml:space="preserve">  </w:t>
            </w:r>
            <w:bookmarkStart w:id="0" w:name="_GoBack"/>
            <w:bookmarkEnd w:id="0"/>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8565C6" w:rsidRDefault="00220C18" w:rsidP="00AB6231">
            <w:pPr>
              <w:spacing w:after="0" w:line="240" w:lineRule="auto"/>
              <w:rPr>
                <w:b/>
              </w:rPr>
            </w:pPr>
            <w:r w:rsidRPr="00220C18">
              <w:rPr>
                <w:rFonts w:ascii="Times New Roman" w:hAnsi="Times New Roman"/>
                <w:b/>
                <w:bCs/>
                <w:color w:val="000000"/>
                <w:sz w:val="23"/>
                <w:szCs w:val="23"/>
              </w:rPr>
              <w:t>MFAAA1</w:t>
            </w:r>
          </w:p>
          <w:p w:rsidR="008565C6" w:rsidRDefault="00220C18" w:rsidP="00AB6231">
            <w:pPr>
              <w:spacing w:after="0" w:line="240" w:lineRule="auto"/>
              <w:rPr>
                <w:b/>
              </w:rPr>
            </w:pPr>
            <w:r w:rsidRPr="00220C18">
              <w:rPr>
                <w:rFonts w:ascii="Times New Roman" w:hAnsi="Times New Roman"/>
                <w:b/>
                <w:bCs/>
                <w:color w:val="000000"/>
                <w:sz w:val="23"/>
                <w:szCs w:val="23"/>
              </w:rPr>
              <w:t>MFAAA2</w:t>
            </w:r>
          </w:p>
          <w:p w:rsidR="008565C6" w:rsidRPr="00AB6231" w:rsidRDefault="00220C18" w:rsidP="00AB6231">
            <w:pPr>
              <w:spacing w:after="0" w:line="240" w:lineRule="auto"/>
              <w:rPr>
                <w:b/>
              </w:rPr>
            </w:pPr>
            <w:r>
              <w:rPr>
                <w:b/>
              </w:rPr>
              <w:t>See attached</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A95928" w:rsidRDefault="00220C18" w:rsidP="00220C18">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MAFAA1</w:t>
            </w:r>
          </w:p>
          <w:p w:rsidR="00220C18" w:rsidRPr="00A95928" w:rsidRDefault="00220C18" w:rsidP="00220C18">
            <w:pPr>
              <w:spacing w:after="0" w:line="240" w:lineRule="auto"/>
              <w:rPr>
                <w:b/>
              </w:rPr>
            </w:pPr>
            <w:r w:rsidRPr="00220C18">
              <w:rPr>
                <w:rFonts w:ascii="Times New Roman" w:hAnsi="Times New Roman"/>
                <w:b/>
                <w:bCs/>
                <w:color w:val="000000"/>
                <w:sz w:val="23"/>
                <w:szCs w:val="23"/>
              </w:rPr>
              <w:t>MFAAA2</w:t>
            </w: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39321F" w:rsidRDefault="00220C18" w:rsidP="006A0722">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220C18" w:rsidRPr="006512A7" w:rsidRDefault="00220C18" w:rsidP="006A0722">
            <w:pPr>
              <w:spacing w:after="0" w:line="240" w:lineRule="auto"/>
            </w:pPr>
            <w:r w:rsidRPr="00220C18">
              <w:rPr>
                <w:rFonts w:ascii="Times New Roman" w:hAnsi="Times New Roman"/>
                <w:b/>
                <w:bCs/>
                <w:color w:val="000000"/>
                <w:sz w:val="23"/>
                <w:szCs w:val="23"/>
              </w:rPr>
              <w:t>MFAAA2</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AB6231" w:rsidRDefault="00220C18" w:rsidP="006A0722">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p>
          <w:p w:rsidR="00220C18" w:rsidRPr="006512A7" w:rsidRDefault="00220C18" w:rsidP="006A0722">
            <w:pPr>
              <w:spacing w:after="0" w:line="240" w:lineRule="auto"/>
            </w:pPr>
            <w:r w:rsidRPr="00220C18">
              <w:rPr>
                <w:rFonts w:ascii="Times New Roman" w:hAnsi="Times New Roman"/>
                <w:b/>
                <w:bCs/>
                <w:color w:val="000000"/>
                <w:sz w:val="23"/>
                <w:szCs w:val="23"/>
              </w:rPr>
              <w:t>MFAAA2</w:t>
            </w: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220C18" w:rsidRDefault="00220C18" w:rsidP="006A0722">
            <w:pPr>
              <w:spacing w:after="0" w:line="240" w:lineRule="auto"/>
              <w:rPr>
                <w:rFonts w:ascii="Times New Roman" w:hAnsi="Times New Roman"/>
                <w:b/>
                <w:bCs/>
                <w:color w:val="000000"/>
                <w:sz w:val="23"/>
                <w:szCs w:val="23"/>
              </w:rPr>
            </w:pPr>
            <w:r w:rsidRPr="00220C18">
              <w:rPr>
                <w:rFonts w:ascii="Times New Roman" w:hAnsi="Times New Roman"/>
                <w:b/>
                <w:bCs/>
                <w:color w:val="000000"/>
                <w:sz w:val="23"/>
                <w:szCs w:val="23"/>
              </w:rPr>
              <w:t>MFAAA1</w:t>
            </w:r>
            <w:r w:rsidRPr="00220C18">
              <w:rPr>
                <w:rFonts w:ascii="Times New Roman" w:hAnsi="Times New Roman"/>
                <w:b/>
                <w:bCs/>
                <w:color w:val="000000"/>
                <w:sz w:val="23"/>
                <w:szCs w:val="23"/>
              </w:rPr>
              <w:t xml:space="preserve"> </w:t>
            </w:r>
          </w:p>
          <w:p w:rsidR="0039321F" w:rsidRPr="006512A7" w:rsidRDefault="00220C18" w:rsidP="006A0722">
            <w:pPr>
              <w:spacing w:after="0" w:line="240" w:lineRule="auto"/>
            </w:pPr>
            <w:r w:rsidRPr="00220C18">
              <w:rPr>
                <w:rFonts w:ascii="Times New Roman" w:hAnsi="Times New Roman"/>
                <w:b/>
                <w:bCs/>
                <w:color w:val="000000"/>
                <w:sz w:val="23"/>
                <w:szCs w:val="23"/>
              </w:rPr>
              <w:t>MFAAA2</w:t>
            </w: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proofErr w:type="gramStart"/>
            <w:r>
              <w:rPr>
                <w:sz w:val="20"/>
                <w:szCs w:val="20"/>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properties of operations to generate equivalent expressions? </w:t>
            </w:r>
          </w:p>
          <w:p w:rsidR="008565C6" w:rsidRPr="00C51662" w:rsidRDefault="00220C18" w:rsidP="008E1745">
            <w:pPr>
              <w:spacing w:after="0" w:line="240" w:lineRule="auto"/>
              <w:rPr>
                <w:sz w:val="20"/>
                <w:szCs w:val="20"/>
              </w:rPr>
            </w:pPr>
            <w:r>
              <w:rPr>
                <w:sz w:val="20"/>
                <w:szCs w:val="20"/>
              </w:rPr>
              <w:t>2.</w:t>
            </w:r>
            <w:r w:rsidRPr="00220C18">
              <w:rPr>
                <w:rFonts w:ascii="Times New Roman" w:hAnsi="Times New Roman"/>
                <w:color w:val="000000"/>
                <w:sz w:val="23"/>
                <w:szCs w:val="23"/>
              </w:rPr>
              <w:t xml:space="preserve"> </w:t>
            </w:r>
            <w:r w:rsidRPr="00220C18">
              <w:rPr>
                <w:rFonts w:ascii="Times New Roman" w:hAnsi="Times New Roman"/>
                <w:color w:val="000000"/>
                <w:sz w:val="23"/>
                <w:szCs w:val="23"/>
              </w:rPr>
              <w:t>How can I use the area model to represent the distributive property?</w:t>
            </w: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220C18" w:rsidRDefault="00220C18" w:rsidP="00220C18">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combine algebraic expressions using addition, subtraction, and multiplication?</w:t>
            </w:r>
          </w:p>
          <w:p w:rsidR="00220C18" w:rsidRPr="00220C18" w:rsidRDefault="00220C18" w:rsidP="00220C18">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translate verbal expressions into mathematical expressions given various contexts?</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Default="00220C18" w:rsidP="00925C40">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evaluate formulas at specific values for the variables contained within the formulas?</w:t>
            </w:r>
          </w:p>
          <w:p w:rsidR="00220C18" w:rsidRPr="00C51662" w:rsidRDefault="00220C18" w:rsidP="00925C40">
            <w:pPr>
              <w:spacing w:after="0" w:line="240" w:lineRule="auto"/>
              <w:rPr>
                <w:sz w:val="20"/>
                <w:szCs w:val="20"/>
              </w:rPr>
            </w:pPr>
            <w:proofErr w:type="gramStart"/>
            <w:r>
              <w:rPr>
                <w:rFonts w:ascii="Times New Roman" w:hAnsi="Times New Roman"/>
                <w:color w:val="000000"/>
                <w:sz w:val="23"/>
                <w:szCs w:val="23"/>
              </w:rPr>
              <w:t>2.</w:t>
            </w:r>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interpret and use the properties of exponents in numerical expressions?</w:t>
            </w: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220C18" w:rsidRDefault="007E5094" w:rsidP="00220C18">
            <w:pPr>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1.</w:t>
            </w:r>
            <w:r w:rsidR="00220C18" w:rsidRPr="00220C18">
              <w:rPr>
                <w:rFonts w:ascii="Times New Roman" w:hAnsi="Times New Roman"/>
                <w:color w:val="000000"/>
                <w:sz w:val="23"/>
                <w:szCs w:val="23"/>
              </w:rPr>
              <w:t>How</w:t>
            </w:r>
            <w:proofErr w:type="gramEnd"/>
            <w:r w:rsidR="00220C18" w:rsidRPr="00220C18">
              <w:rPr>
                <w:rFonts w:ascii="Times New Roman" w:hAnsi="Times New Roman"/>
                <w:color w:val="000000"/>
                <w:sz w:val="23"/>
                <w:szCs w:val="23"/>
              </w:rPr>
              <w:t xml:space="preserve"> can I use the symbols for cube and square roots to represent solutions to cube or square root equations?</w:t>
            </w:r>
          </w:p>
          <w:p w:rsidR="00220C18" w:rsidRPr="00220C18" w:rsidRDefault="007E5094" w:rsidP="00220C18">
            <w:pPr>
              <w:spacing w:after="0" w:line="240" w:lineRule="auto"/>
              <w:rPr>
                <w:sz w:val="20"/>
                <w:szCs w:val="20"/>
              </w:rPr>
            </w:pPr>
            <w:proofErr w:type="gramStart"/>
            <w:r>
              <w:rPr>
                <w:rFonts w:ascii="Times New Roman" w:hAnsi="Times New Roman"/>
                <w:color w:val="000000"/>
                <w:sz w:val="23"/>
                <w:szCs w:val="23"/>
              </w:rPr>
              <w:t>2.</w:t>
            </w:r>
            <w:r w:rsidR="00220C18" w:rsidRPr="00220C18">
              <w:rPr>
                <w:rFonts w:ascii="Times New Roman" w:hAnsi="Times New Roman"/>
                <w:color w:val="000000"/>
                <w:sz w:val="23"/>
                <w:szCs w:val="23"/>
              </w:rPr>
              <w:t>How</w:t>
            </w:r>
            <w:proofErr w:type="gramEnd"/>
            <w:r w:rsidR="00220C18" w:rsidRPr="00220C18">
              <w:rPr>
                <w:rFonts w:ascii="Times New Roman" w:hAnsi="Times New Roman"/>
                <w:color w:val="000000"/>
                <w:sz w:val="23"/>
                <w:szCs w:val="23"/>
              </w:rPr>
              <w:t xml:space="preserve"> can I apply the Pythagorean Theorem to find the hypotenuse of a right triangle given the two legs?</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7E5094" w:rsidP="008565C6">
            <w:pPr>
              <w:spacing w:after="0" w:line="240" w:lineRule="auto"/>
              <w:rPr>
                <w:sz w:val="20"/>
                <w:szCs w:val="20"/>
              </w:rPr>
            </w:pPr>
            <w:r>
              <w:rPr>
                <w:sz w:val="20"/>
                <w:szCs w:val="20"/>
              </w:rPr>
              <w:t>How can I apply the standards that I learned this week to model real world situations?</w:t>
            </w:r>
          </w:p>
        </w:tc>
      </w:tr>
      <w:tr w:rsidR="003C1394" w:rsidRPr="006512A7" w:rsidTr="00FF7733">
        <w:trPr>
          <w:trHeight w:val="2384"/>
        </w:trPr>
        <w:tc>
          <w:tcPr>
            <w:tcW w:w="2926"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Default="007E5094" w:rsidP="00A95928">
            <w:pPr>
              <w:spacing w:after="0" w:line="240" w:lineRule="auto"/>
            </w:pPr>
            <w:r>
              <w:t>Number talk</w:t>
            </w:r>
          </w:p>
          <w:p w:rsidR="00976605" w:rsidRPr="00BA49DC" w:rsidRDefault="00976605" w:rsidP="00A95928">
            <w:pPr>
              <w:spacing w:after="0" w:line="240" w:lineRule="auto"/>
              <w:rPr>
                <w:b/>
              </w:rPr>
            </w:pPr>
            <w:r w:rsidRPr="00BA49DC">
              <w:rPr>
                <w:b/>
              </w:rPr>
              <w:t>Activating S</w:t>
            </w:r>
            <w:r w:rsidR="001C5DF8" w:rsidRPr="00BA49DC">
              <w:rPr>
                <w:b/>
              </w:rPr>
              <w:t>trategies:</w:t>
            </w:r>
          </w:p>
          <w:p w:rsidR="001C5DF8" w:rsidRDefault="007E5094" w:rsidP="00A95928">
            <w:pPr>
              <w:spacing w:after="0" w:line="240" w:lineRule="auto"/>
            </w:pPr>
            <w:r>
              <w:t>Modeling distributive property and communitive property</w:t>
            </w:r>
          </w:p>
          <w:p w:rsidR="007E5094" w:rsidRDefault="007E5094" w:rsidP="00A95928">
            <w:pPr>
              <w:spacing w:after="0" w:line="240" w:lineRule="auto"/>
              <w:rPr>
                <w:b/>
              </w:rPr>
            </w:pPr>
            <w:r w:rsidRPr="007E5094">
              <w:rPr>
                <w:b/>
              </w:rPr>
              <w:t xml:space="preserve">Lesson: </w:t>
            </w:r>
            <w:r>
              <w:rPr>
                <w:b/>
              </w:rPr>
              <w:t>1. Combining like terms</w:t>
            </w:r>
          </w:p>
          <w:p w:rsidR="007E5094" w:rsidRPr="007E5094" w:rsidRDefault="007E5094" w:rsidP="00A95928">
            <w:pPr>
              <w:spacing w:after="0" w:line="240" w:lineRule="auto"/>
              <w:rPr>
                <w:b/>
              </w:rPr>
            </w:pPr>
            <w:r>
              <w:rPr>
                <w:b/>
              </w:rPr>
              <w:t>2. Tiling task 1-10</w:t>
            </w:r>
          </w:p>
          <w:p w:rsidR="008E1745" w:rsidRDefault="008D7F16" w:rsidP="008E1745">
            <w:pPr>
              <w:spacing w:after="0" w:line="240" w:lineRule="auto"/>
              <w:rPr>
                <w:b/>
              </w:rPr>
            </w:pPr>
            <w:r w:rsidRPr="006512A7">
              <w:rPr>
                <w:b/>
              </w:rPr>
              <w:t>Resource/Materials:</w:t>
            </w:r>
          </w:p>
          <w:p w:rsidR="006A0722" w:rsidRPr="00D66C13" w:rsidRDefault="007E5094" w:rsidP="006A0722">
            <w:pPr>
              <w:spacing w:after="0" w:line="240" w:lineRule="auto"/>
            </w:pPr>
            <w:r>
              <w:t>Graph paper, task, examples</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FA72F6" w:rsidRDefault="007E5094" w:rsidP="003C1394">
            <w:pPr>
              <w:spacing w:after="0" w:line="240" w:lineRule="auto"/>
            </w:pPr>
            <w:r>
              <w:t>Number talk</w:t>
            </w:r>
          </w:p>
          <w:p w:rsidR="001C5DF8" w:rsidRPr="00BA49DC" w:rsidRDefault="001C5DF8" w:rsidP="001C5DF8">
            <w:pPr>
              <w:spacing w:after="0" w:line="240" w:lineRule="auto"/>
              <w:rPr>
                <w:b/>
              </w:rPr>
            </w:pPr>
            <w:r w:rsidRPr="00BA49DC">
              <w:rPr>
                <w:b/>
              </w:rPr>
              <w:t>Activating Strategies:</w:t>
            </w:r>
          </w:p>
          <w:p w:rsidR="007E5094" w:rsidRPr="00E00BFF" w:rsidRDefault="00E00BFF" w:rsidP="007E5094">
            <w:pPr>
              <w:spacing w:after="0" w:line="240" w:lineRule="auto"/>
            </w:pPr>
            <w:r>
              <w:t>Check homework</w:t>
            </w:r>
          </w:p>
          <w:p w:rsidR="007E5094" w:rsidRPr="007E5094" w:rsidRDefault="007E5094" w:rsidP="007E5094">
            <w:pPr>
              <w:spacing w:after="0" w:line="240" w:lineRule="auto"/>
              <w:rPr>
                <w:b/>
              </w:rPr>
            </w:pPr>
            <w:r w:rsidRPr="007E5094">
              <w:rPr>
                <w:b/>
              </w:rPr>
              <w:t xml:space="preserve">Lesson: </w:t>
            </w:r>
          </w:p>
          <w:p w:rsidR="001C5DF8" w:rsidRDefault="00E00BFF" w:rsidP="001C5DF8">
            <w:pPr>
              <w:spacing w:after="0" w:line="240" w:lineRule="auto"/>
            </w:pPr>
            <w:r>
              <w:t>Combining like terms</w:t>
            </w:r>
          </w:p>
          <w:p w:rsidR="00E00BFF" w:rsidRPr="008E1745" w:rsidRDefault="00E00BFF" w:rsidP="001C5DF8">
            <w:pPr>
              <w:spacing w:after="0" w:line="240" w:lineRule="auto"/>
            </w:pPr>
            <w:r>
              <w:t>Translating verbal expressions into mathematical expressions</w:t>
            </w:r>
          </w:p>
          <w:p w:rsidR="008D7F16" w:rsidRPr="006512A7" w:rsidRDefault="008D7F16" w:rsidP="00FD07BD">
            <w:pPr>
              <w:spacing w:after="0" w:line="240" w:lineRule="auto"/>
              <w:rPr>
                <w:b/>
              </w:rPr>
            </w:pPr>
            <w:r>
              <w:rPr>
                <w:b/>
              </w:rPr>
              <w:t>Resource/Materials</w:t>
            </w:r>
            <w:r w:rsidRPr="006512A7">
              <w:rPr>
                <w:b/>
              </w:rPr>
              <w:t>:</w:t>
            </w:r>
          </w:p>
          <w:p w:rsidR="00936F61" w:rsidRPr="00284E61" w:rsidRDefault="00E00BFF" w:rsidP="00D139D9">
            <w:pPr>
              <w:spacing w:after="0" w:line="240" w:lineRule="auto"/>
            </w:pPr>
            <w:r>
              <w:t>Task and examples</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7E5094" w:rsidP="008D7F16">
            <w:pPr>
              <w:spacing w:after="0" w:line="240" w:lineRule="auto"/>
            </w:pPr>
            <w:r>
              <w:t>Number talk</w:t>
            </w:r>
          </w:p>
          <w:p w:rsidR="001C5DF8" w:rsidRPr="00BA49DC" w:rsidRDefault="001C5DF8" w:rsidP="001C5DF8">
            <w:pPr>
              <w:spacing w:after="0" w:line="240" w:lineRule="auto"/>
              <w:rPr>
                <w:b/>
              </w:rPr>
            </w:pPr>
            <w:r w:rsidRPr="00BA49DC">
              <w:rPr>
                <w:b/>
              </w:rPr>
              <w:t>Activating Strategies:</w:t>
            </w:r>
          </w:p>
          <w:p w:rsidR="00E00BFF" w:rsidRDefault="00E00BFF" w:rsidP="007E5094">
            <w:pPr>
              <w:spacing w:after="0" w:line="240" w:lineRule="auto"/>
              <w:rPr>
                <w:b/>
              </w:rPr>
            </w:pPr>
            <w:r>
              <w:rPr>
                <w:b/>
              </w:rPr>
              <w:t>Check homework</w:t>
            </w:r>
          </w:p>
          <w:p w:rsidR="007E5094" w:rsidRPr="007E5094" w:rsidRDefault="007E5094" w:rsidP="007E5094">
            <w:pPr>
              <w:spacing w:after="0" w:line="240" w:lineRule="auto"/>
              <w:rPr>
                <w:b/>
              </w:rPr>
            </w:pPr>
            <w:r w:rsidRPr="007E5094">
              <w:rPr>
                <w:b/>
              </w:rPr>
              <w:t xml:space="preserve">Lesson: </w:t>
            </w:r>
          </w:p>
          <w:p w:rsidR="001C5DF8" w:rsidRDefault="00E00BFF" w:rsidP="001C5DF8">
            <w:pPr>
              <w:spacing w:after="0" w:line="240" w:lineRule="auto"/>
            </w:pPr>
            <w:r>
              <w:t>Evaluating expressions</w:t>
            </w:r>
          </w:p>
          <w:p w:rsidR="00E00BFF" w:rsidRDefault="00E00BFF" w:rsidP="001C5DF8">
            <w:pPr>
              <w:spacing w:after="0" w:line="240" w:lineRule="auto"/>
            </w:pPr>
            <w:r>
              <w:t>Evaluating formulas</w:t>
            </w:r>
          </w:p>
          <w:p w:rsidR="00E00BFF" w:rsidRPr="008E1745" w:rsidRDefault="00E00BFF" w:rsidP="001C5DF8">
            <w:pPr>
              <w:spacing w:after="0" w:line="240" w:lineRule="auto"/>
            </w:pPr>
            <w:r>
              <w:t>Order of operations and Using exponents</w:t>
            </w:r>
          </w:p>
          <w:p w:rsidR="008D7F16" w:rsidRPr="006512A7" w:rsidRDefault="008D7F16" w:rsidP="008D7F16">
            <w:pPr>
              <w:spacing w:after="0" w:line="240" w:lineRule="auto"/>
              <w:rPr>
                <w:b/>
              </w:rPr>
            </w:pPr>
            <w:r w:rsidRPr="006512A7">
              <w:rPr>
                <w:b/>
              </w:rPr>
              <w:t>Resource/Materials:</w:t>
            </w:r>
          </w:p>
          <w:p w:rsidR="00544F8D" w:rsidRPr="00AE21EF" w:rsidRDefault="00E00BFF" w:rsidP="008565C6">
            <w:pPr>
              <w:spacing w:after="0" w:line="240" w:lineRule="auto"/>
            </w:pPr>
            <w:r>
              <w:t>Task and examples</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7E5094" w:rsidP="00E110CF">
            <w:pPr>
              <w:spacing w:after="0" w:line="240" w:lineRule="auto"/>
            </w:pPr>
            <w:r>
              <w:t>Number talk</w:t>
            </w:r>
          </w:p>
          <w:p w:rsidR="001C5DF8" w:rsidRPr="00BA49DC" w:rsidRDefault="001C5DF8" w:rsidP="001C5DF8">
            <w:pPr>
              <w:spacing w:after="0" w:line="240" w:lineRule="auto"/>
              <w:rPr>
                <w:b/>
              </w:rPr>
            </w:pPr>
            <w:r w:rsidRPr="00BA49DC">
              <w:rPr>
                <w:b/>
              </w:rPr>
              <w:t>Activating Strategies:</w:t>
            </w:r>
          </w:p>
          <w:p w:rsidR="00E00BFF" w:rsidRDefault="00E00BFF" w:rsidP="007E5094">
            <w:pPr>
              <w:spacing w:after="0" w:line="240" w:lineRule="auto"/>
              <w:rPr>
                <w:b/>
              </w:rPr>
            </w:pPr>
            <w:r>
              <w:rPr>
                <w:b/>
              </w:rPr>
              <w:t>Check homework</w:t>
            </w:r>
          </w:p>
          <w:p w:rsidR="007E5094" w:rsidRDefault="007E5094" w:rsidP="007E5094">
            <w:pPr>
              <w:spacing w:after="0" w:line="240" w:lineRule="auto"/>
              <w:rPr>
                <w:b/>
              </w:rPr>
            </w:pPr>
            <w:r w:rsidRPr="007E5094">
              <w:rPr>
                <w:b/>
              </w:rPr>
              <w:t xml:space="preserve">Lesson: </w:t>
            </w:r>
          </w:p>
          <w:p w:rsidR="00E00BFF" w:rsidRPr="00E00BFF" w:rsidRDefault="00E00BFF" w:rsidP="007E5094">
            <w:pPr>
              <w:spacing w:after="0" w:line="240" w:lineRule="auto"/>
            </w:pPr>
            <w:r w:rsidRPr="00E00BFF">
              <w:t>Find solutions to square root and cube root equations</w:t>
            </w:r>
          </w:p>
          <w:p w:rsidR="00E00BFF" w:rsidRPr="00E00BFF" w:rsidRDefault="00E00BFF" w:rsidP="007E5094">
            <w:pPr>
              <w:spacing w:after="0" w:line="240" w:lineRule="auto"/>
            </w:pPr>
            <w:r w:rsidRPr="00E00BFF">
              <w:t>Use the Pythagorean theorem to find the missing side of a triangle</w:t>
            </w:r>
          </w:p>
          <w:p w:rsidR="008D7F16" w:rsidRPr="006512A7" w:rsidRDefault="008D7F16" w:rsidP="00E110CF">
            <w:pPr>
              <w:spacing w:after="0" w:line="240" w:lineRule="auto"/>
              <w:rPr>
                <w:b/>
              </w:rPr>
            </w:pPr>
            <w:r w:rsidRPr="006512A7">
              <w:rPr>
                <w:b/>
              </w:rPr>
              <w:t>Resource/Materials:</w:t>
            </w:r>
          </w:p>
          <w:p w:rsidR="000A3F66" w:rsidRPr="004761EB" w:rsidRDefault="00E00BFF" w:rsidP="000A3F66">
            <w:pPr>
              <w:spacing w:after="0" w:line="240" w:lineRule="auto"/>
            </w:pPr>
            <w:r>
              <w:t>Task and examples</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7E5094" w:rsidP="008D7F16">
            <w:pPr>
              <w:spacing w:after="0" w:line="240" w:lineRule="auto"/>
            </w:pPr>
            <w:r>
              <w:t>Number talk</w:t>
            </w:r>
          </w:p>
          <w:p w:rsidR="001C5DF8" w:rsidRPr="00BA49DC" w:rsidRDefault="001C5DF8" w:rsidP="001C5DF8">
            <w:pPr>
              <w:spacing w:after="0" w:line="240" w:lineRule="auto"/>
              <w:rPr>
                <w:b/>
              </w:rPr>
            </w:pPr>
            <w:r w:rsidRPr="00BA49DC">
              <w:rPr>
                <w:b/>
              </w:rPr>
              <w:t>Activating Strategies:</w:t>
            </w:r>
          </w:p>
          <w:p w:rsidR="00E00BFF" w:rsidRPr="00E00BFF" w:rsidRDefault="00E00BFF" w:rsidP="007E5094">
            <w:pPr>
              <w:spacing w:after="0" w:line="240" w:lineRule="auto"/>
            </w:pPr>
            <w:r>
              <w:t>Check homework</w:t>
            </w:r>
          </w:p>
          <w:p w:rsidR="007E5094" w:rsidRPr="007E5094" w:rsidRDefault="007E5094" w:rsidP="007E5094">
            <w:pPr>
              <w:spacing w:after="0" w:line="240" w:lineRule="auto"/>
              <w:rPr>
                <w:b/>
              </w:rPr>
            </w:pPr>
            <w:r w:rsidRPr="007E5094">
              <w:rPr>
                <w:b/>
              </w:rPr>
              <w:t xml:space="preserve">Lesson: </w:t>
            </w:r>
          </w:p>
          <w:p w:rsidR="001C5DF8" w:rsidRPr="008E1745" w:rsidRDefault="00E00BFF" w:rsidP="001C5DF8">
            <w:pPr>
              <w:spacing w:after="0" w:line="240" w:lineRule="auto"/>
            </w:pPr>
            <w:r>
              <w:t>Review/ weekly test</w:t>
            </w:r>
          </w:p>
          <w:p w:rsidR="008D7F16" w:rsidRPr="006512A7" w:rsidRDefault="008D7F16" w:rsidP="008D7F16">
            <w:pPr>
              <w:spacing w:after="0" w:line="240" w:lineRule="auto"/>
              <w:rPr>
                <w:b/>
              </w:rPr>
            </w:pPr>
            <w:r w:rsidRPr="006512A7">
              <w:rPr>
                <w:b/>
              </w:rPr>
              <w:t>Resource/Materials:</w:t>
            </w:r>
          </w:p>
          <w:p w:rsidR="00544F8D" w:rsidRDefault="00E00BFF" w:rsidP="00544F8D">
            <w:pPr>
              <w:spacing w:after="0" w:line="240" w:lineRule="auto"/>
            </w:pPr>
            <w:r>
              <w:t xml:space="preserve">Review, test, </w:t>
            </w:r>
          </w:p>
          <w:p w:rsidR="00AB6231" w:rsidRPr="00F7441A" w:rsidRDefault="00AB6231" w:rsidP="00AB6231">
            <w:pPr>
              <w:spacing w:after="0" w:line="240" w:lineRule="auto"/>
            </w:pPr>
          </w:p>
        </w:tc>
      </w:tr>
      <w:tr w:rsidR="003C1394" w:rsidRPr="006512A7" w:rsidTr="00A95928">
        <w:trPr>
          <w:trHeight w:val="1178"/>
        </w:trPr>
        <w:tc>
          <w:tcPr>
            <w:tcW w:w="2926" w:type="dxa"/>
            <w:shd w:val="clear" w:color="auto" w:fill="auto"/>
          </w:tcPr>
          <w:p w:rsidR="008D7F16" w:rsidRPr="001C5DF8" w:rsidRDefault="001C5DF8" w:rsidP="00FD07BD">
            <w:pPr>
              <w:spacing w:after="0" w:line="240" w:lineRule="auto"/>
              <w:rPr>
                <w:b/>
              </w:rPr>
            </w:pPr>
            <w:r>
              <w:rPr>
                <w:b/>
              </w:rPr>
              <w:t>Differentiation:</w:t>
            </w:r>
          </w:p>
          <w:p w:rsidR="00B163C3" w:rsidRDefault="001C5DF8" w:rsidP="008E1745">
            <w:pPr>
              <w:spacing w:after="0" w:line="240" w:lineRule="auto"/>
              <w:rPr>
                <w:i/>
                <w:sz w:val="18"/>
              </w:rPr>
            </w:pPr>
            <w:r>
              <w:rPr>
                <w:i/>
                <w:sz w:val="18"/>
              </w:rPr>
              <w:t>Content/Process/Product:</w:t>
            </w:r>
            <w:r w:rsidR="007E5094">
              <w:rPr>
                <w:i/>
                <w:sz w:val="18"/>
              </w:rPr>
              <w:t xml:space="preserve"> groups</w:t>
            </w:r>
          </w:p>
          <w:p w:rsidR="001C5DF8" w:rsidRDefault="001C5DF8" w:rsidP="008E1745">
            <w:pPr>
              <w:spacing w:after="0" w:line="240" w:lineRule="auto"/>
              <w:rPr>
                <w:i/>
                <w:sz w:val="18"/>
              </w:rPr>
            </w:pPr>
            <w:r>
              <w:rPr>
                <w:i/>
                <w:sz w:val="18"/>
              </w:rPr>
              <w:t>Grouping Strategy:</w:t>
            </w:r>
            <w:r w:rsidR="007E5094">
              <w:rPr>
                <w:i/>
                <w:sz w:val="18"/>
              </w:rPr>
              <w:t xml:space="preserve"> </w:t>
            </w:r>
          </w:p>
          <w:p w:rsidR="001C5DF8" w:rsidRPr="001C5DF8" w:rsidRDefault="001C5DF8" w:rsidP="008E1745">
            <w:pPr>
              <w:spacing w:after="0" w:line="240" w:lineRule="auto"/>
              <w:rPr>
                <w:i/>
                <w:sz w:val="18"/>
              </w:rPr>
            </w:pPr>
            <w:proofErr w:type="spellStart"/>
            <w:r>
              <w:rPr>
                <w:i/>
                <w:sz w:val="18"/>
              </w:rPr>
              <w:t>Assessment:</w:t>
            </w:r>
            <w:r w:rsidR="007E5094">
              <w:rPr>
                <w:i/>
                <w:sz w:val="18"/>
              </w:rPr>
              <w:t>TOD</w:t>
            </w:r>
            <w:proofErr w:type="spellEnd"/>
          </w:p>
        </w:tc>
        <w:tc>
          <w:tcPr>
            <w:tcW w:w="2918" w:type="dxa"/>
            <w:gridSpan w:val="2"/>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Content/Process/Product:</w:t>
            </w:r>
          </w:p>
          <w:p w:rsidR="001C5DF8" w:rsidRDefault="001C5DF8" w:rsidP="001C5DF8">
            <w:pPr>
              <w:spacing w:after="0" w:line="240" w:lineRule="auto"/>
              <w:rPr>
                <w:i/>
                <w:sz w:val="18"/>
              </w:rPr>
            </w:pPr>
            <w:r>
              <w:rPr>
                <w:i/>
                <w:sz w:val="18"/>
              </w:rPr>
              <w:t>Grouping Strategy:</w:t>
            </w:r>
          </w:p>
          <w:p w:rsidR="008D7F16" w:rsidRPr="00FD07BD" w:rsidRDefault="001C5DF8" w:rsidP="001C5DF8">
            <w:pPr>
              <w:spacing w:after="0" w:line="240" w:lineRule="auto"/>
              <w:rPr>
                <w:rFonts w:ascii="Bell MT" w:hAnsi="Bell MT"/>
                <w:b/>
                <w:i/>
                <w:sz w:val="18"/>
                <w:szCs w:val="18"/>
              </w:rPr>
            </w:pPr>
            <w:proofErr w:type="spellStart"/>
            <w:r>
              <w:rPr>
                <w:i/>
                <w:sz w:val="18"/>
              </w:rPr>
              <w:t>Assessment</w:t>
            </w:r>
            <w:r w:rsidR="007E5094">
              <w:rPr>
                <w:i/>
                <w:sz w:val="18"/>
              </w:rPr>
              <w:t>TOD</w:t>
            </w:r>
            <w:proofErr w:type="spellEnd"/>
          </w:p>
          <w:p w:rsidR="00B163C3" w:rsidRPr="00D139D9" w:rsidRDefault="00B163C3" w:rsidP="00D139D9">
            <w:pPr>
              <w:spacing w:after="0" w:line="240" w:lineRule="auto"/>
            </w:pPr>
          </w:p>
        </w:tc>
        <w:tc>
          <w:tcPr>
            <w:tcW w:w="2904" w:type="dxa"/>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Content/Process/Product:</w:t>
            </w:r>
          </w:p>
          <w:p w:rsidR="001C5DF8" w:rsidRDefault="001C5DF8" w:rsidP="001C5DF8">
            <w:pPr>
              <w:spacing w:after="0" w:line="240" w:lineRule="auto"/>
              <w:rPr>
                <w:i/>
                <w:sz w:val="18"/>
              </w:rPr>
            </w:pPr>
            <w:r>
              <w:rPr>
                <w:i/>
                <w:sz w:val="18"/>
              </w:rPr>
              <w:t>Grouping Strategy:</w:t>
            </w:r>
          </w:p>
          <w:p w:rsidR="008D7F16" w:rsidRDefault="001C5DF8" w:rsidP="001C5DF8">
            <w:pPr>
              <w:spacing w:after="0" w:line="240" w:lineRule="auto"/>
              <w:rPr>
                <w:rFonts w:ascii="Bell MT" w:hAnsi="Bell MT"/>
                <w:b/>
                <w:i/>
                <w:sz w:val="18"/>
                <w:szCs w:val="18"/>
              </w:rPr>
            </w:pPr>
            <w:proofErr w:type="spellStart"/>
            <w:r>
              <w:rPr>
                <w:i/>
                <w:sz w:val="18"/>
              </w:rPr>
              <w:t>Assessment</w:t>
            </w:r>
            <w:r w:rsidR="007E5094">
              <w:rPr>
                <w:i/>
                <w:sz w:val="18"/>
              </w:rPr>
              <w:t>:TOD</w:t>
            </w:r>
            <w:proofErr w:type="spellEnd"/>
          </w:p>
          <w:p w:rsidR="00544F8D" w:rsidRPr="003C1AA7" w:rsidRDefault="00544F8D" w:rsidP="00D139D9">
            <w:pPr>
              <w:spacing w:after="0" w:line="240" w:lineRule="auto"/>
              <w:rPr>
                <w:rFonts w:ascii="Bell MT" w:hAnsi="Bell MT"/>
                <w:sz w:val="18"/>
                <w:szCs w:val="18"/>
              </w:rPr>
            </w:pPr>
          </w:p>
        </w:tc>
        <w:tc>
          <w:tcPr>
            <w:tcW w:w="2880" w:type="dxa"/>
            <w:shd w:val="clear" w:color="auto" w:fill="auto"/>
          </w:tcPr>
          <w:p w:rsidR="008D7F16" w:rsidRDefault="001C5DF8" w:rsidP="00FD07BD">
            <w:pPr>
              <w:spacing w:after="0" w:line="240" w:lineRule="auto"/>
              <w:rPr>
                <w:b/>
              </w:rPr>
            </w:pPr>
            <w:r>
              <w:rPr>
                <w:b/>
              </w:rPr>
              <w:t>Differentiation:</w:t>
            </w:r>
          </w:p>
          <w:p w:rsidR="001C5DF8" w:rsidRDefault="001C5DF8" w:rsidP="001C5DF8">
            <w:pPr>
              <w:spacing w:after="0" w:line="240" w:lineRule="auto"/>
              <w:rPr>
                <w:i/>
                <w:sz w:val="18"/>
              </w:rPr>
            </w:pPr>
            <w:r>
              <w:rPr>
                <w:i/>
                <w:sz w:val="18"/>
              </w:rPr>
              <w:t>Content/Process/Product:</w:t>
            </w:r>
          </w:p>
          <w:p w:rsidR="001C5DF8" w:rsidRDefault="001C5DF8" w:rsidP="001C5DF8">
            <w:pPr>
              <w:spacing w:after="0" w:line="240" w:lineRule="auto"/>
              <w:rPr>
                <w:i/>
                <w:sz w:val="18"/>
              </w:rPr>
            </w:pPr>
            <w:r>
              <w:rPr>
                <w:i/>
                <w:sz w:val="18"/>
              </w:rPr>
              <w:t>Grouping Strategy:</w:t>
            </w:r>
          </w:p>
          <w:p w:rsidR="008D7F16" w:rsidRPr="00FD07BD" w:rsidRDefault="001C5DF8" w:rsidP="001C5DF8">
            <w:pPr>
              <w:spacing w:after="0" w:line="240" w:lineRule="auto"/>
              <w:rPr>
                <w:rFonts w:ascii="Bell MT" w:hAnsi="Bell MT"/>
                <w:b/>
                <w:i/>
                <w:sz w:val="18"/>
                <w:szCs w:val="18"/>
              </w:rPr>
            </w:pPr>
            <w:proofErr w:type="spellStart"/>
            <w:r>
              <w:rPr>
                <w:i/>
                <w:sz w:val="18"/>
              </w:rPr>
              <w:t>Assessment</w:t>
            </w:r>
            <w:r w:rsidR="007E5094">
              <w:rPr>
                <w:i/>
                <w:sz w:val="18"/>
              </w:rPr>
              <w:t>:TOD</w:t>
            </w:r>
            <w:proofErr w:type="spellEnd"/>
          </w:p>
          <w:p w:rsidR="00F6322C" w:rsidRPr="00541789" w:rsidRDefault="00F6322C" w:rsidP="004A3A2D">
            <w:pPr>
              <w:spacing w:after="0" w:line="240" w:lineRule="auto"/>
              <w:rPr>
                <w:sz w:val="18"/>
              </w:rPr>
            </w:pPr>
          </w:p>
        </w:tc>
        <w:tc>
          <w:tcPr>
            <w:tcW w:w="2988" w:type="dxa"/>
            <w:shd w:val="clear" w:color="auto" w:fill="auto"/>
          </w:tcPr>
          <w:p w:rsidR="008D7F16" w:rsidRDefault="001C5DF8" w:rsidP="00FD07BD">
            <w:pPr>
              <w:spacing w:after="0" w:line="240" w:lineRule="auto"/>
              <w:rPr>
                <w:b/>
              </w:rPr>
            </w:pPr>
            <w:r>
              <w:rPr>
                <w:b/>
              </w:rPr>
              <w:t>Differentiation:</w:t>
            </w:r>
          </w:p>
          <w:p w:rsidR="00BA49DC" w:rsidRDefault="00BA49DC" w:rsidP="00BA49DC">
            <w:pPr>
              <w:spacing w:after="0" w:line="240" w:lineRule="auto"/>
              <w:rPr>
                <w:i/>
                <w:sz w:val="18"/>
              </w:rPr>
            </w:pPr>
            <w:r>
              <w:rPr>
                <w:i/>
                <w:sz w:val="18"/>
              </w:rPr>
              <w:t>Content/Process/Product:</w:t>
            </w:r>
          </w:p>
          <w:p w:rsidR="00BA49DC" w:rsidRDefault="00BA49DC" w:rsidP="00BA49DC">
            <w:pPr>
              <w:spacing w:after="0" w:line="240" w:lineRule="auto"/>
              <w:rPr>
                <w:i/>
                <w:sz w:val="18"/>
              </w:rPr>
            </w:pPr>
            <w:r>
              <w:rPr>
                <w:i/>
                <w:sz w:val="18"/>
              </w:rPr>
              <w:t>Grouping Strategy:</w:t>
            </w:r>
          </w:p>
          <w:p w:rsidR="008D7F16" w:rsidRDefault="00BA49DC" w:rsidP="00BA49DC">
            <w:pPr>
              <w:spacing w:after="0" w:line="240" w:lineRule="auto"/>
              <w:rPr>
                <w:rFonts w:ascii="Bell MT" w:hAnsi="Bell MT"/>
                <w:b/>
                <w:i/>
                <w:sz w:val="18"/>
                <w:szCs w:val="18"/>
              </w:rPr>
            </w:pPr>
            <w:proofErr w:type="spellStart"/>
            <w:r>
              <w:rPr>
                <w:i/>
                <w:sz w:val="18"/>
              </w:rPr>
              <w:t>Assessment</w:t>
            </w:r>
            <w:r w:rsidR="007E5094">
              <w:rPr>
                <w:i/>
                <w:sz w:val="18"/>
              </w:rPr>
              <w:t>:TOD</w:t>
            </w:r>
            <w:proofErr w:type="spellEnd"/>
          </w:p>
          <w:p w:rsidR="00915F60" w:rsidRPr="00FD07BD" w:rsidRDefault="00915F60" w:rsidP="00FF7733">
            <w:pPr>
              <w:spacing w:after="0" w:line="240" w:lineRule="auto"/>
              <w:rPr>
                <w:rFonts w:ascii="Bell MT" w:hAnsi="Bell MT"/>
                <w:b/>
                <w:i/>
                <w:sz w:val="18"/>
                <w:szCs w:val="18"/>
              </w:rPr>
            </w:pP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8D7F16" w:rsidRPr="006512A7" w:rsidRDefault="00E00BFF" w:rsidP="00062CE6">
            <w:pPr>
              <w:spacing w:after="0" w:line="240" w:lineRule="auto"/>
              <w:rPr>
                <w:b/>
              </w:rPr>
            </w:pPr>
            <w:r>
              <w:rPr>
                <w:b/>
              </w:rPr>
              <w:t>Weekly test</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1C5DF8" w:rsidRPr="006512A7" w:rsidRDefault="00E00BFF" w:rsidP="00062CE6">
            <w:pPr>
              <w:spacing w:after="0" w:line="240" w:lineRule="auto"/>
              <w:rPr>
                <w:b/>
              </w:rPr>
            </w:pPr>
            <w:r>
              <w:rPr>
                <w:b/>
              </w:rPr>
              <w:t>Weekly test</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E00BFF" w:rsidP="00062CE6">
            <w:pPr>
              <w:spacing w:after="0" w:line="240" w:lineRule="auto"/>
              <w:rPr>
                <w:rFonts w:ascii="Bell MT" w:hAnsi="Bell MT"/>
                <w:b/>
                <w:i/>
                <w:sz w:val="18"/>
                <w:szCs w:val="18"/>
              </w:rPr>
            </w:pPr>
            <w:r>
              <w:rPr>
                <w:rFonts w:ascii="Bell MT" w:hAnsi="Bell MT"/>
                <w:b/>
                <w:i/>
                <w:sz w:val="18"/>
                <w:szCs w:val="18"/>
              </w:rPr>
              <w:t>Weekly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E00BFF" w:rsidP="00062CE6">
            <w:pPr>
              <w:spacing w:after="0" w:line="240" w:lineRule="auto"/>
              <w:rPr>
                <w:b/>
              </w:rPr>
            </w:pPr>
            <w:r>
              <w:rPr>
                <w:b/>
              </w:rPr>
              <w:t>Weekly test</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E00BFF" w:rsidP="00062CE6">
            <w:pPr>
              <w:spacing w:after="0" w:line="240" w:lineRule="auto"/>
              <w:rPr>
                <w:b/>
              </w:rPr>
            </w:pPr>
            <w:r>
              <w:rPr>
                <w:b/>
              </w:rPr>
              <w:t>Weekly test</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lastRenderedPageBreak/>
              <w:t xml:space="preserve">Homework: </w:t>
            </w:r>
          </w:p>
          <w:p w:rsidR="00DE2ED5" w:rsidRDefault="00E00BFF" w:rsidP="00FC20FD">
            <w:pPr>
              <w:spacing w:after="0" w:line="240" w:lineRule="auto"/>
            </w:pPr>
            <w:r>
              <w:t xml:space="preserve">Combining like terms </w:t>
            </w:r>
            <w:proofErr w:type="spellStart"/>
            <w:r>
              <w:t>ws</w:t>
            </w:r>
            <w:proofErr w:type="spellEnd"/>
          </w:p>
          <w:p w:rsidR="00E00BFF" w:rsidRPr="003C1394" w:rsidRDefault="00E00BFF" w:rsidP="00FC20FD">
            <w:pPr>
              <w:spacing w:after="0" w:line="240" w:lineRule="auto"/>
            </w:pPr>
            <w:r>
              <w:t>Tiling task</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Default="00E00BFF" w:rsidP="00FF7733">
            <w:pPr>
              <w:spacing w:after="0" w:line="240" w:lineRule="auto"/>
            </w:pPr>
            <w:r>
              <w:t xml:space="preserve">Combining like terms </w:t>
            </w:r>
            <w:proofErr w:type="spellStart"/>
            <w:r>
              <w:t>ws</w:t>
            </w:r>
            <w:proofErr w:type="spellEnd"/>
          </w:p>
          <w:p w:rsidR="00E00BFF" w:rsidRPr="00541789" w:rsidRDefault="00E00BFF" w:rsidP="00FF7733">
            <w:pPr>
              <w:spacing w:after="0" w:line="240" w:lineRule="auto"/>
            </w:pPr>
            <w:r>
              <w:t xml:space="preserve">Translating verbal expressions </w:t>
            </w:r>
            <w:proofErr w:type="spellStart"/>
            <w:r>
              <w:t>ws</w:t>
            </w:r>
            <w:proofErr w:type="spellEnd"/>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Default="00E00BFF" w:rsidP="00544F8D">
            <w:pPr>
              <w:spacing w:after="0" w:line="240" w:lineRule="auto"/>
            </w:pPr>
            <w:r>
              <w:t xml:space="preserve">Order of operations </w:t>
            </w:r>
            <w:proofErr w:type="spellStart"/>
            <w:r>
              <w:t>ws</w:t>
            </w:r>
            <w:proofErr w:type="spellEnd"/>
          </w:p>
          <w:p w:rsidR="00E00BFF" w:rsidRDefault="00E00BFF" w:rsidP="00544F8D">
            <w:pPr>
              <w:spacing w:after="0" w:line="240" w:lineRule="auto"/>
            </w:pPr>
            <w:r>
              <w:t xml:space="preserve">Evaluating expressions </w:t>
            </w:r>
            <w:proofErr w:type="spellStart"/>
            <w:r>
              <w:t>ws</w:t>
            </w:r>
            <w:proofErr w:type="spellEnd"/>
          </w:p>
          <w:p w:rsidR="00E00BFF" w:rsidRPr="00DE2ED5" w:rsidRDefault="00E00BFF" w:rsidP="00544F8D">
            <w:pPr>
              <w:spacing w:after="0" w:line="240" w:lineRule="auto"/>
            </w:pPr>
            <w:r>
              <w:t xml:space="preserve">Evaluating formulas </w:t>
            </w:r>
            <w:proofErr w:type="spellStart"/>
            <w:r>
              <w:t>ws</w:t>
            </w:r>
            <w:proofErr w:type="spellEnd"/>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DE2ED5" w:rsidRDefault="00E00BFF" w:rsidP="00FF7733">
            <w:pPr>
              <w:spacing w:after="0" w:line="240" w:lineRule="auto"/>
            </w:pPr>
            <w:r>
              <w:t>Solving square/cube root</w:t>
            </w:r>
            <w:r w:rsidR="00915F60">
              <w:t xml:space="preserve"> </w:t>
            </w:r>
            <w:r>
              <w:t xml:space="preserve"> equations </w:t>
            </w:r>
            <w:proofErr w:type="spellStart"/>
            <w:r>
              <w:t>ws</w:t>
            </w:r>
            <w:proofErr w:type="spellEnd"/>
          </w:p>
          <w:p w:rsidR="00E00BFF" w:rsidRPr="0007650B" w:rsidRDefault="00E00BFF" w:rsidP="00FF7733">
            <w:pPr>
              <w:spacing w:after="0" w:line="240" w:lineRule="auto"/>
            </w:pPr>
            <w:r>
              <w:t xml:space="preserve">Pythagorean theorem </w:t>
            </w:r>
            <w:proofErr w:type="spellStart"/>
            <w:r>
              <w:t>ws</w:t>
            </w:r>
            <w:proofErr w:type="spellEnd"/>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E00BFF" w:rsidP="00CD4329">
            <w:pPr>
              <w:spacing w:after="0" w:line="240" w:lineRule="auto"/>
            </w:pPr>
            <w:r>
              <w:t>none</w:t>
            </w:r>
          </w:p>
        </w:tc>
      </w:tr>
    </w:tbl>
    <w:p w:rsidR="00DE19B6" w:rsidRDefault="005E06CA" w:rsidP="00220C18">
      <w:r>
        <w:t xml:space="preserve">Resources and </w:t>
      </w:r>
      <w:r w:rsidR="00BA49DC">
        <w:t xml:space="preserve">Reflective </w:t>
      </w:r>
      <w:r>
        <w:t>Notes:</w:t>
      </w:r>
      <w:r w:rsidR="00DE19B6">
        <w:br w:type="page"/>
      </w:r>
    </w:p>
    <w:p w:rsidR="00220C18" w:rsidRDefault="00220C18" w:rsidP="00DE19B6">
      <w:pPr>
        <w:pStyle w:val="Default"/>
        <w:jc w:val="center"/>
      </w:pP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ESSENTIAL QUESTIONS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properties of operations to generate equivalent expressions?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area model to represent the distributive property?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combine algebraic expressions using addition, subtraction, and multiplication?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translate verbal expressions into mathematical expressions given various contexts?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evaluate formulas at specific values for the variables contained within the formulas?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interpret and use the properties of exponents in numerical expressions? </w:t>
      </w:r>
    </w:p>
    <w:p w:rsidR="00220C18" w:rsidRPr="00220C18" w:rsidRDefault="00220C18" w:rsidP="00220C18">
      <w:pPr>
        <w:autoSpaceDE w:val="0"/>
        <w:autoSpaceDN w:val="0"/>
        <w:adjustRightInd w:val="0"/>
        <w:spacing w:after="44"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use the symbols for cube and square roots to represent solutions to cube or square root equations?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 </w:t>
      </w:r>
      <w:proofErr w:type="gramStart"/>
      <w:r w:rsidRPr="00220C18">
        <w:rPr>
          <w:rFonts w:ascii="Times New Roman" w:hAnsi="Times New Roman"/>
          <w:color w:val="000000"/>
          <w:sz w:val="23"/>
          <w:szCs w:val="23"/>
        </w:rPr>
        <w:t>How</w:t>
      </w:r>
      <w:proofErr w:type="gramEnd"/>
      <w:r w:rsidRPr="00220C18">
        <w:rPr>
          <w:rFonts w:ascii="Times New Roman" w:hAnsi="Times New Roman"/>
          <w:color w:val="000000"/>
          <w:sz w:val="23"/>
          <w:szCs w:val="23"/>
        </w:rPr>
        <w:t xml:space="preserve"> can I apply the Pythagorean Theorem to find the hypotenuse of a right triangle given the two legs? </w:t>
      </w:r>
    </w:p>
    <w:p w:rsidR="00220C18" w:rsidRDefault="00220C18" w:rsidP="00DE19B6">
      <w:pPr>
        <w:pStyle w:val="Default"/>
        <w:jc w:val="center"/>
      </w:pPr>
    </w:p>
    <w:p w:rsidR="005E06CA" w:rsidRDefault="00DE19B6" w:rsidP="00DE19B6">
      <w:pPr>
        <w:pStyle w:val="Default"/>
        <w:jc w:val="center"/>
        <w:rPr>
          <w:sz w:val="32"/>
          <w:szCs w:val="52"/>
        </w:rPr>
      </w:pPr>
      <w:r>
        <w:t xml:space="preserve">MODULE 2 VOCABULARY - </w:t>
      </w:r>
      <w:r w:rsidRPr="00DE19B6">
        <w:rPr>
          <w:sz w:val="32"/>
          <w:szCs w:val="52"/>
        </w:rPr>
        <w:t>Arithmetic to Algebra</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Equivalent expressions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Distributive property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Algebraic expression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Numeric expression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Area Model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Commutative Property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Associative Property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Identity Properties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Inverse Operations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Variable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Formula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Square Number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Square Root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Pythagorean Theorem </w:t>
      </w:r>
    </w:p>
    <w:p w:rsidR="00DE19B6" w:rsidRDefault="00DE19B6" w:rsidP="00DE19B6">
      <w:pPr>
        <w:pStyle w:val="Default"/>
        <w:rPr>
          <w:rFonts w:ascii="Times New Roman" w:hAnsi="Times New Roman" w:cs="Times New Roman"/>
          <w:sz w:val="23"/>
          <w:szCs w:val="23"/>
        </w:rPr>
      </w:pPr>
      <w:r w:rsidRPr="00DE19B6">
        <w:rPr>
          <w:rFonts w:ascii="Times New Roman" w:hAnsi="Times New Roman" w:cs="Times New Roman"/>
          <w:sz w:val="23"/>
          <w:szCs w:val="23"/>
        </w:rPr>
        <w:t>Hypotenuse</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Cubic Number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Cube Root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Rational Number </w:t>
      </w:r>
    </w:p>
    <w:p w:rsidR="00DE19B6" w:rsidRPr="00DE19B6" w:rsidRDefault="00DE19B6" w:rsidP="00DE19B6">
      <w:pPr>
        <w:autoSpaceDE w:val="0"/>
        <w:autoSpaceDN w:val="0"/>
        <w:adjustRightInd w:val="0"/>
        <w:spacing w:after="0" w:line="240" w:lineRule="auto"/>
        <w:rPr>
          <w:rFonts w:ascii="Times New Roman" w:hAnsi="Times New Roman"/>
          <w:color w:val="000000"/>
          <w:sz w:val="23"/>
          <w:szCs w:val="23"/>
        </w:rPr>
      </w:pPr>
      <w:r w:rsidRPr="00DE19B6">
        <w:rPr>
          <w:rFonts w:ascii="Times New Roman" w:hAnsi="Times New Roman"/>
          <w:color w:val="000000"/>
          <w:sz w:val="23"/>
          <w:szCs w:val="23"/>
        </w:rPr>
        <w:t xml:space="preserve">Irrational Number </w:t>
      </w:r>
    </w:p>
    <w:p w:rsidR="00DE19B6" w:rsidRDefault="00DE19B6" w:rsidP="00DE19B6">
      <w:pPr>
        <w:pStyle w:val="Default"/>
        <w:rPr>
          <w:rFonts w:ascii="Times New Roman" w:hAnsi="Times New Roman" w:cs="Times New Roman"/>
          <w:sz w:val="23"/>
          <w:szCs w:val="23"/>
        </w:rPr>
      </w:pPr>
      <w:r w:rsidRPr="00DE19B6">
        <w:rPr>
          <w:rFonts w:ascii="Times New Roman" w:hAnsi="Times New Roman" w:cs="Times New Roman"/>
          <w:sz w:val="23"/>
          <w:szCs w:val="23"/>
        </w:rPr>
        <w:t>Exponent</w:t>
      </w:r>
    </w:p>
    <w:p w:rsidR="00220C18" w:rsidRDefault="00220C18">
      <w:pPr>
        <w:spacing w:after="0" w:line="240" w:lineRule="auto"/>
        <w:rPr>
          <w:rFonts w:ascii="Times New Roman" w:hAnsi="Times New Roman"/>
          <w:color w:val="000000"/>
          <w:sz w:val="23"/>
          <w:szCs w:val="23"/>
        </w:rPr>
      </w:pPr>
      <w:r>
        <w:rPr>
          <w:rFonts w:ascii="Times New Roman" w:hAnsi="Times New Roman"/>
          <w:sz w:val="23"/>
          <w:szCs w:val="23"/>
        </w:rPr>
        <w:br w:type="page"/>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lastRenderedPageBreak/>
        <w:t xml:space="preserve">STANDARDS FOR MATHEMATICAL CONTENT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Students will extend arithmetic operations to algebraic modeling. </w:t>
      </w:r>
    </w:p>
    <w:p w:rsidR="00220C18" w:rsidRDefault="00220C18" w:rsidP="00220C18">
      <w:pPr>
        <w:autoSpaceDE w:val="0"/>
        <w:autoSpaceDN w:val="0"/>
        <w:adjustRightInd w:val="0"/>
        <w:spacing w:after="0" w:line="240" w:lineRule="auto"/>
        <w:rPr>
          <w:rFonts w:ascii="Times New Roman" w:hAnsi="Times New Roman"/>
          <w:b/>
          <w:bCs/>
          <w:color w:val="000000"/>
          <w:sz w:val="23"/>
          <w:szCs w:val="23"/>
        </w:rPr>
      </w:pP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MFAAA1. Students will generate and interpret equivalent numeric and algebraic expressions.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Apply properties of operations emphasizing when the commutative property applies. (MGSE7.EE.1)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b. Use area models to represent the distributive property and develop understandings of addition and multiplication (all positive rational numbers should be included in the models). (MGSE3.MD.7)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c. Model numerical expressions (arrays) leading to the modeling of algebraic expressions. (MGSE7.EE.1</w:t>
      </w:r>
      <w:proofErr w:type="gramStart"/>
      <w:r w:rsidRPr="00220C18">
        <w:rPr>
          <w:rFonts w:ascii="Times New Roman" w:hAnsi="Times New Roman"/>
          <w:color w:val="000000"/>
          <w:sz w:val="23"/>
          <w:szCs w:val="23"/>
        </w:rPr>
        <w:t>,2</w:t>
      </w:r>
      <w:proofErr w:type="gramEnd"/>
      <w:r w:rsidRPr="00220C18">
        <w:rPr>
          <w:rFonts w:ascii="Times New Roman" w:hAnsi="Times New Roman"/>
          <w:color w:val="000000"/>
          <w:sz w:val="23"/>
          <w:szCs w:val="23"/>
        </w:rPr>
        <w:t xml:space="preserve">; MGSE9-12.A.SSE.1,3)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d. Add, subtract, and multiply algebraic expressions. (MGSE6.EE.3, MGSE6.EE.4, MC7.EE.1, MGSE9-12.A.SSE.3)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e. Generate equivalent expressions using properties of operations and understand various representations within context. For example, distinguish multiplicative comparison from additive comparison. Students should be able to explain the difference between “3 more” and “3 times”. (MGSE4.0A.2; MGSE6.EE.3, MGSE7.EE.1, 2, MGSE9-12.A.SSE.3)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f. Evaluate formulas at specific values for variables. For example, use formulas such as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 l x w and find the area given the values for the length and width. (MGSE6.EE.2) </w:t>
      </w:r>
    </w:p>
    <w:p w:rsidR="00220C18" w:rsidRDefault="00220C18" w:rsidP="00220C18">
      <w:pPr>
        <w:autoSpaceDE w:val="0"/>
        <w:autoSpaceDN w:val="0"/>
        <w:adjustRightInd w:val="0"/>
        <w:spacing w:after="0" w:line="240" w:lineRule="auto"/>
        <w:rPr>
          <w:rFonts w:ascii="Times New Roman" w:hAnsi="Times New Roman"/>
          <w:b/>
          <w:bCs/>
          <w:color w:val="000000"/>
          <w:sz w:val="23"/>
          <w:szCs w:val="23"/>
        </w:rPr>
      </w:pPr>
    </w:p>
    <w:p w:rsidR="00220C18" w:rsidRDefault="00220C18" w:rsidP="00220C18">
      <w:pPr>
        <w:autoSpaceDE w:val="0"/>
        <w:autoSpaceDN w:val="0"/>
        <w:adjustRightInd w:val="0"/>
        <w:spacing w:after="0" w:line="240" w:lineRule="auto"/>
        <w:rPr>
          <w:rFonts w:ascii="Times New Roman" w:hAnsi="Times New Roman"/>
          <w:b/>
          <w:bCs/>
          <w:color w:val="000000"/>
          <w:sz w:val="23"/>
          <w:szCs w:val="23"/>
        </w:rPr>
      </w:pP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b/>
          <w:bCs/>
          <w:color w:val="000000"/>
          <w:sz w:val="23"/>
          <w:szCs w:val="23"/>
        </w:rPr>
        <w:t xml:space="preserve">MFAAA2. Students will interpret and use the properties of exponents.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a. Substitute numeric values into formulas containing exponents, interpreting units consistently. (MGSE6.EE.2, MGSE9-12.N.Q.1, MGSE9-12.A.SSE.1, MGSE9-12.N.RN.2)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b. Use properties of integer exponents to find equivalent numerical expressions. For example, </w:t>
      </w:r>
      <w:r w:rsidRPr="00220C18">
        <w:rPr>
          <w:rFonts w:ascii="Cambria Math" w:hAnsi="Cambria Math" w:cs="Cambria Math"/>
          <w:color w:val="000000"/>
          <w:sz w:val="23"/>
          <w:szCs w:val="23"/>
        </w:rPr>
        <w:t>3</w:t>
      </w:r>
      <w:r w:rsidRPr="00220C18">
        <w:rPr>
          <w:rFonts w:ascii="Cambria Math" w:hAnsi="Cambria Math" w:cs="Cambria Math"/>
          <w:color w:val="000000"/>
          <w:sz w:val="17"/>
          <w:szCs w:val="17"/>
        </w:rPr>
        <w:t xml:space="preserve">2 </w:t>
      </w:r>
      <w:r w:rsidRPr="00220C18">
        <w:rPr>
          <w:rFonts w:ascii="Cambria Math" w:hAnsi="Cambria Math" w:cs="Cambria Math"/>
          <w:color w:val="000000"/>
          <w:sz w:val="23"/>
          <w:szCs w:val="23"/>
        </w:rPr>
        <w:t>𝑥 3</w:t>
      </w:r>
      <w:r w:rsidRPr="00220C18">
        <w:rPr>
          <w:rFonts w:ascii="Cambria Math" w:hAnsi="Cambria Math" w:cs="Cambria Math"/>
          <w:color w:val="000000"/>
          <w:sz w:val="17"/>
          <w:szCs w:val="17"/>
        </w:rPr>
        <w:t>−5</w:t>
      </w:r>
      <w:r w:rsidRPr="00220C18">
        <w:rPr>
          <w:rFonts w:ascii="Cambria Math" w:hAnsi="Cambria Math" w:cs="Cambria Math"/>
          <w:color w:val="000000"/>
          <w:sz w:val="23"/>
          <w:szCs w:val="23"/>
        </w:rPr>
        <w:t>=3</w:t>
      </w:r>
      <w:r w:rsidRPr="00220C18">
        <w:rPr>
          <w:rFonts w:ascii="Cambria Math" w:hAnsi="Cambria Math" w:cs="Cambria Math"/>
          <w:color w:val="000000"/>
          <w:sz w:val="17"/>
          <w:szCs w:val="17"/>
        </w:rPr>
        <w:t>−3</w:t>
      </w:r>
      <w:r w:rsidRPr="00220C18">
        <w:rPr>
          <w:rFonts w:ascii="Cambria Math" w:hAnsi="Cambria Math" w:cs="Cambria Math"/>
          <w:color w:val="000000"/>
          <w:sz w:val="23"/>
          <w:szCs w:val="23"/>
        </w:rPr>
        <w:t>=</w:t>
      </w:r>
      <w:r w:rsidRPr="00220C18">
        <w:rPr>
          <w:rFonts w:ascii="Cambria Math" w:hAnsi="Cambria Math" w:cs="Cambria Math"/>
          <w:color w:val="000000"/>
          <w:sz w:val="17"/>
          <w:szCs w:val="17"/>
        </w:rPr>
        <w:t>13</w:t>
      </w:r>
      <w:r w:rsidRPr="00220C18">
        <w:rPr>
          <w:rFonts w:ascii="Cambria Math" w:hAnsi="Cambria Math" w:cs="Cambria Math"/>
          <w:color w:val="000000"/>
          <w:sz w:val="14"/>
          <w:szCs w:val="14"/>
        </w:rPr>
        <w:t>3</w:t>
      </w:r>
      <w:r w:rsidRPr="00220C18">
        <w:rPr>
          <w:rFonts w:ascii="Cambria Math" w:hAnsi="Cambria Math" w:cs="Cambria Math"/>
          <w:color w:val="000000"/>
          <w:sz w:val="23"/>
          <w:szCs w:val="23"/>
        </w:rPr>
        <w:t>=</w:t>
      </w:r>
      <w:r w:rsidRPr="00220C18">
        <w:rPr>
          <w:rFonts w:ascii="Cambria Math" w:hAnsi="Cambria Math" w:cs="Cambria Math"/>
          <w:color w:val="000000"/>
          <w:sz w:val="17"/>
          <w:szCs w:val="17"/>
        </w:rPr>
        <w:t>127</w:t>
      </w:r>
      <w:r w:rsidRPr="00220C18">
        <w:rPr>
          <w:rFonts w:ascii="Times New Roman" w:hAnsi="Times New Roman"/>
          <w:color w:val="000000"/>
          <w:sz w:val="23"/>
          <w:szCs w:val="23"/>
        </w:rPr>
        <w:t xml:space="preserve">. (MGSE8.EE.1)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c. Evaluate square roots of perfect squares and cube roots of perfect cubes (MGSE8.EE.2) </w:t>
      </w:r>
    </w:p>
    <w:p w:rsidR="00220C18" w:rsidRPr="00220C18" w:rsidRDefault="00220C18" w:rsidP="00220C18">
      <w:pPr>
        <w:autoSpaceDE w:val="0"/>
        <w:autoSpaceDN w:val="0"/>
        <w:adjustRightInd w:val="0"/>
        <w:spacing w:after="0" w:line="240" w:lineRule="auto"/>
        <w:rPr>
          <w:rFonts w:ascii="Times New Roman" w:hAnsi="Times New Roman"/>
          <w:color w:val="000000"/>
          <w:sz w:val="23"/>
          <w:szCs w:val="23"/>
        </w:rPr>
      </w:pPr>
      <w:r w:rsidRPr="00220C18">
        <w:rPr>
          <w:rFonts w:ascii="Times New Roman" w:hAnsi="Times New Roman"/>
          <w:color w:val="000000"/>
          <w:sz w:val="23"/>
          <w:szCs w:val="23"/>
        </w:rPr>
        <w:t xml:space="preserve">d. Use square root and cube root symbols to represent solutions to equations of the form </w:t>
      </w:r>
      <w:r w:rsidRPr="00220C18">
        <w:rPr>
          <w:rFonts w:ascii="Cambria Math" w:hAnsi="Cambria Math" w:cs="Cambria Math"/>
          <w:color w:val="000000"/>
          <w:sz w:val="23"/>
          <w:szCs w:val="23"/>
        </w:rPr>
        <w:t>𝑥</w:t>
      </w:r>
      <w:r w:rsidRPr="00220C18">
        <w:rPr>
          <w:rFonts w:ascii="Cambria Math" w:hAnsi="Cambria Math" w:cs="Cambria Math"/>
          <w:color w:val="000000"/>
          <w:sz w:val="17"/>
          <w:szCs w:val="17"/>
        </w:rPr>
        <w:t>2</w:t>
      </w:r>
      <w:r w:rsidRPr="00220C18">
        <w:rPr>
          <w:rFonts w:ascii="Cambria Math" w:hAnsi="Cambria Math" w:cs="Cambria Math"/>
          <w:color w:val="000000"/>
          <w:sz w:val="23"/>
          <w:szCs w:val="23"/>
        </w:rPr>
        <w:t xml:space="preserve">=𝑝 </w:t>
      </w:r>
      <w:r w:rsidRPr="00220C18">
        <w:rPr>
          <w:rFonts w:ascii="Times New Roman" w:hAnsi="Times New Roman"/>
          <w:color w:val="000000"/>
          <w:sz w:val="23"/>
          <w:szCs w:val="23"/>
        </w:rPr>
        <w:t xml:space="preserve">and </w:t>
      </w:r>
      <w:r w:rsidRPr="00220C18">
        <w:rPr>
          <w:rFonts w:ascii="Cambria Math" w:hAnsi="Cambria Math" w:cs="Cambria Math"/>
          <w:color w:val="000000"/>
          <w:sz w:val="23"/>
          <w:szCs w:val="23"/>
        </w:rPr>
        <w:t>𝑥</w:t>
      </w:r>
      <w:r w:rsidRPr="00220C18">
        <w:rPr>
          <w:rFonts w:ascii="Cambria Math" w:hAnsi="Cambria Math" w:cs="Cambria Math"/>
          <w:color w:val="000000"/>
          <w:sz w:val="17"/>
          <w:szCs w:val="17"/>
        </w:rPr>
        <w:t>3</w:t>
      </w:r>
      <w:r w:rsidRPr="00220C18">
        <w:rPr>
          <w:rFonts w:ascii="Cambria Math" w:hAnsi="Cambria Math" w:cs="Cambria Math"/>
          <w:color w:val="000000"/>
          <w:sz w:val="23"/>
          <w:szCs w:val="23"/>
        </w:rPr>
        <w:t>=𝑝</w:t>
      </w:r>
      <w:r w:rsidRPr="00220C18">
        <w:rPr>
          <w:rFonts w:ascii="Times New Roman" w:hAnsi="Times New Roman"/>
          <w:color w:val="000000"/>
          <w:sz w:val="23"/>
          <w:szCs w:val="23"/>
        </w:rPr>
        <w:t xml:space="preserve">, where p is a positive rational number. (MGSE8.EE.2) </w:t>
      </w:r>
    </w:p>
    <w:p w:rsidR="00220C18" w:rsidRDefault="00220C18" w:rsidP="00220C18">
      <w:pPr>
        <w:pStyle w:val="Default"/>
      </w:pPr>
      <w:r w:rsidRPr="00220C18">
        <w:rPr>
          <w:rFonts w:ascii="Times New Roman" w:hAnsi="Times New Roman" w:cs="Times New Roman"/>
          <w:sz w:val="23"/>
          <w:szCs w:val="23"/>
        </w:rPr>
        <w:t>e. Use the Pythagorean Theorem to solve triangles based on real-world contexts (Limit to finding the hypotenuse given two legs). (MGSE8.G.7)</w:t>
      </w:r>
    </w:p>
    <w:sectPr w:rsidR="00220C1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FC" w:rsidRDefault="00F806FC" w:rsidP="0039321F">
      <w:pPr>
        <w:spacing w:after="0" w:line="240" w:lineRule="auto"/>
      </w:pPr>
      <w:r>
        <w:separator/>
      </w:r>
    </w:p>
  </w:endnote>
  <w:endnote w:type="continuationSeparator" w:id="0">
    <w:p w:rsidR="00F806FC" w:rsidRDefault="00F806F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FC" w:rsidRDefault="00F806FC" w:rsidP="0039321F">
      <w:pPr>
        <w:spacing w:after="0" w:line="240" w:lineRule="auto"/>
      </w:pPr>
      <w:r>
        <w:separator/>
      </w:r>
    </w:p>
  </w:footnote>
  <w:footnote w:type="continuationSeparator" w:id="0">
    <w:p w:rsidR="00F806FC" w:rsidRDefault="00F806F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DE19B6">
    <w:pPr>
      <w:pStyle w:val="Header"/>
    </w:pPr>
    <w:r w:rsidRPr="00DE19B6">
      <w:rPr>
        <w:highlight w:val="yellow"/>
      </w:rPr>
      <w:t>Lesson plans are subject to change as needed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02A2A"/>
    <w:multiLevelType w:val="hybridMultilevel"/>
    <w:tmpl w:val="9D72A876"/>
    <w:lvl w:ilvl="0" w:tplc="0F6E4482">
      <w:start w:val="1"/>
      <w:numFmt w:val="decimal"/>
      <w:lvlText w:val="%1."/>
      <w:lvlJc w:val="left"/>
      <w:pPr>
        <w:ind w:left="720" w:hanging="360"/>
      </w:pPr>
      <w:rPr>
        <w:rFonts w:ascii="Calibri" w:hAnsi="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B12DC"/>
    <w:multiLevelType w:val="hybridMultilevel"/>
    <w:tmpl w:val="0D04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A7028"/>
    <w:multiLevelType w:val="hybridMultilevel"/>
    <w:tmpl w:val="850C97DA"/>
    <w:lvl w:ilvl="0" w:tplc="DFBCE4F8">
      <w:start w:val="1"/>
      <w:numFmt w:val="decimal"/>
      <w:lvlText w:val="%1."/>
      <w:lvlJc w:val="left"/>
      <w:pPr>
        <w:ind w:left="720" w:hanging="360"/>
      </w:pPr>
      <w:rPr>
        <w:rFonts w:ascii="Calibri" w:hAnsi="Calibr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5"/>
  </w:num>
  <w:num w:numId="7">
    <w:abstractNumId w:val="3"/>
  </w:num>
  <w:num w:numId="8">
    <w:abstractNumId w:val="0"/>
  </w:num>
  <w:num w:numId="9">
    <w:abstractNumId w:val="12"/>
  </w:num>
  <w:num w:numId="10">
    <w:abstractNumId w:val="8"/>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2CE6"/>
    <w:rsid w:val="0007650B"/>
    <w:rsid w:val="000A3F66"/>
    <w:rsid w:val="000A6715"/>
    <w:rsid w:val="001057B1"/>
    <w:rsid w:val="00160378"/>
    <w:rsid w:val="00171F9E"/>
    <w:rsid w:val="00190AEA"/>
    <w:rsid w:val="00195077"/>
    <w:rsid w:val="001C5DF8"/>
    <w:rsid w:val="001D14C8"/>
    <w:rsid w:val="00220C18"/>
    <w:rsid w:val="00280196"/>
    <w:rsid w:val="00284E61"/>
    <w:rsid w:val="002E2F1C"/>
    <w:rsid w:val="003217E6"/>
    <w:rsid w:val="00382B21"/>
    <w:rsid w:val="0039321F"/>
    <w:rsid w:val="00394982"/>
    <w:rsid w:val="003C1394"/>
    <w:rsid w:val="003C1AA7"/>
    <w:rsid w:val="003E069B"/>
    <w:rsid w:val="003F19B2"/>
    <w:rsid w:val="004171E9"/>
    <w:rsid w:val="004728A3"/>
    <w:rsid w:val="004761EB"/>
    <w:rsid w:val="00495802"/>
    <w:rsid w:val="004A3A2D"/>
    <w:rsid w:val="004A76E6"/>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455C9"/>
    <w:rsid w:val="00771D10"/>
    <w:rsid w:val="0079406C"/>
    <w:rsid w:val="007E5094"/>
    <w:rsid w:val="00805138"/>
    <w:rsid w:val="008565C6"/>
    <w:rsid w:val="00856F1D"/>
    <w:rsid w:val="00877CEE"/>
    <w:rsid w:val="008823B9"/>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19B6"/>
    <w:rsid w:val="00DE2ED5"/>
    <w:rsid w:val="00DE6A03"/>
    <w:rsid w:val="00DF3E2E"/>
    <w:rsid w:val="00E00BFF"/>
    <w:rsid w:val="00E07B3A"/>
    <w:rsid w:val="00E54E35"/>
    <w:rsid w:val="00E94B84"/>
    <w:rsid w:val="00EC7C37"/>
    <w:rsid w:val="00ED62A2"/>
    <w:rsid w:val="00EE0A53"/>
    <w:rsid w:val="00EF5D09"/>
    <w:rsid w:val="00F23E6E"/>
    <w:rsid w:val="00F6322C"/>
    <w:rsid w:val="00F74161"/>
    <w:rsid w:val="00F7441A"/>
    <w:rsid w:val="00F806FC"/>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E19B6"/>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E19B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2016-02-22T05:03:00Z</dcterms:created>
  <dcterms:modified xsi:type="dcterms:W3CDTF">2016-02-22T05:03:00Z</dcterms:modified>
</cp:coreProperties>
</file>