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BC0641">
              <w:t>9</w:t>
            </w:r>
            <w:r w:rsidR="00BC0641" w:rsidRPr="00BC0641">
              <w:rPr>
                <w:vertAlign w:val="superscript"/>
              </w:rPr>
              <w:t>th</w:t>
            </w:r>
            <w:r w:rsidR="00BC0641">
              <w:t xml:space="preserve"> Accelerated Algebra I/</w:t>
            </w:r>
            <w:proofErr w:type="spellStart"/>
            <w:r w:rsidR="00BC0641">
              <w:t>Geom</w:t>
            </w:r>
            <w:proofErr w:type="spellEnd"/>
            <w:r w:rsidR="00BC0641">
              <w:t xml:space="preserve"> A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BC0641">
              <w:t>LPAYNE    181</w:t>
            </w:r>
            <w:r w:rsidR="008565C6">
              <w:t xml:space="preserve">                                         </w:t>
            </w:r>
            <w:r w:rsidR="00976605">
              <w:t>Week of:</w:t>
            </w:r>
            <w:r w:rsidR="00BC0641">
              <w:t xml:space="preserve"> AUG 17-AUG 21, 2015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BC0641">
              <w:rPr>
                <w:b/>
                <w:sz w:val="24"/>
                <w:szCs w:val="24"/>
              </w:rPr>
              <w:t>SEE ATTACHED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142057">
              <w:rPr>
                <w:b/>
                <w:sz w:val="24"/>
                <w:szCs w:val="24"/>
              </w:rPr>
              <w:t xml:space="preserve">:    </w:t>
            </w:r>
            <w:r w:rsidR="00142057" w:rsidRPr="0072202B">
              <w:rPr>
                <w:sz w:val="20"/>
                <w:szCs w:val="20"/>
              </w:rPr>
              <w:t>direct instruction, independent study, interactive instruction</w:t>
            </w:r>
            <w:r w:rsidR="00142057">
              <w:rPr>
                <w:sz w:val="20"/>
                <w:szCs w:val="20"/>
              </w:rPr>
              <w:t>, partners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AB6231" w:rsidRDefault="00142057" w:rsidP="00AB6231">
            <w:pPr>
              <w:spacing w:after="0" w:line="240" w:lineRule="auto"/>
              <w:rPr>
                <w:b/>
              </w:rPr>
            </w:pPr>
            <w:r w:rsidRPr="00142057">
              <w:rPr>
                <w:bCs/>
                <w:sz w:val="18"/>
                <w:szCs w:val="23"/>
              </w:rPr>
              <w:t>MGSE9–12.A.APR.1 Add, subtract, and multiply polynomials; understand that polynomials form a system analogous to the integers in that they are closed under these operations.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142057">
              <w:rPr>
                <w:i/>
                <w:iCs/>
                <w:sz w:val="18"/>
                <w:szCs w:val="23"/>
              </w:rPr>
              <w:t>(Focus on polynomial expressions that simplify to forms that are linear or quadratic in a positive integer power of x.)</w:t>
            </w:r>
          </w:p>
          <w:p w:rsidR="008565C6" w:rsidRPr="00142057" w:rsidRDefault="00142057" w:rsidP="00AB6231">
            <w:pPr>
              <w:spacing w:after="0" w:line="240" w:lineRule="auto"/>
              <w:rPr>
                <w:sz w:val="16"/>
              </w:rPr>
            </w:pPr>
            <w:r w:rsidRPr="00142057">
              <w:rPr>
                <w:bCs/>
                <w:sz w:val="18"/>
                <w:szCs w:val="23"/>
              </w:rPr>
              <w:t>MGSE9–12.A.SSE.1a Interpret parts of an expression, such as terms, factors, and coefficients, in context.</w:t>
            </w:r>
          </w:p>
          <w:p w:rsidR="00142057" w:rsidRPr="00142057" w:rsidRDefault="00142057" w:rsidP="00AB6231">
            <w:pPr>
              <w:spacing w:after="0" w:line="240" w:lineRule="auto"/>
              <w:rPr>
                <w:sz w:val="14"/>
              </w:rPr>
            </w:pPr>
            <w:r w:rsidRPr="00142057">
              <w:rPr>
                <w:bCs/>
                <w:sz w:val="16"/>
                <w:szCs w:val="23"/>
              </w:rPr>
              <w:t>MGSE9–12.A.SSE.1b Given situations which utilize formulas or expressions with multiple terms and/or factors, interpret the meaning (in context) of individual terms or factors.</w:t>
            </w:r>
          </w:p>
          <w:p w:rsidR="00142057" w:rsidRPr="00142057" w:rsidRDefault="00142057" w:rsidP="0014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3"/>
              </w:rPr>
            </w:pPr>
            <w:r w:rsidRPr="00142057">
              <w:rPr>
                <w:rFonts w:ascii="Times New Roman" w:hAnsi="Times New Roman"/>
                <w:bCs/>
                <w:color w:val="000000"/>
                <w:sz w:val="16"/>
                <w:szCs w:val="23"/>
              </w:rPr>
              <w:t xml:space="preserve">MGSE9–12.N.Q.1 Use units of measure (linear, area, capacity, rates, and time) as a way to understand problems: </w:t>
            </w:r>
          </w:p>
          <w:p w:rsidR="00142057" w:rsidRPr="00142057" w:rsidRDefault="00142057" w:rsidP="0014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3"/>
              </w:rPr>
            </w:pPr>
            <w:r w:rsidRPr="00142057">
              <w:rPr>
                <w:rFonts w:ascii="Times New Roman" w:hAnsi="Times New Roman"/>
                <w:color w:val="000000"/>
                <w:sz w:val="16"/>
                <w:szCs w:val="23"/>
              </w:rPr>
              <w:t xml:space="preserve">a. </w:t>
            </w:r>
            <w:r w:rsidRPr="00142057">
              <w:rPr>
                <w:rFonts w:ascii="Times New Roman" w:hAnsi="Times New Roman"/>
                <w:bCs/>
                <w:color w:val="000000"/>
                <w:sz w:val="16"/>
                <w:szCs w:val="23"/>
              </w:rPr>
              <w:t xml:space="preserve">Identify, use, and record appropriate units of measure within context, within data displays, and on graphs; </w:t>
            </w:r>
          </w:p>
          <w:p w:rsidR="00142057" w:rsidRPr="00142057" w:rsidRDefault="00142057" w:rsidP="0014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3"/>
              </w:rPr>
            </w:pPr>
            <w:r w:rsidRPr="00142057">
              <w:rPr>
                <w:rFonts w:ascii="Times New Roman" w:hAnsi="Times New Roman"/>
                <w:color w:val="000000"/>
                <w:sz w:val="16"/>
                <w:szCs w:val="23"/>
              </w:rPr>
              <w:t xml:space="preserve">b. </w:t>
            </w:r>
            <w:r w:rsidRPr="00142057">
              <w:rPr>
                <w:rFonts w:ascii="Times New Roman" w:hAnsi="Times New Roman"/>
                <w:bCs/>
                <w:color w:val="000000"/>
                <w:sz w:val="16"/>
                <w:szCs w:val="23"/>
              </w:rPr>
              <w:t xml:space="preserve">Convert units and rates using dimensional analysis (English–to–English and Metric–to–Metric without conversion factor provided and between English and Metric with conversion factor); </w:t>
            </w:r>
          </w:p>
          <w:p w:rsidR="00142057" w:rsidRPr="00142057" w:rsidRDefault="00142057" w:rsidP="0014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2057">
              <w:rPr>
                <w:rFonts w:ascii="Times New Roman" w:hAnsi="Times New Roman"/>
                <w:color w:val="000000"/>
                <w:sz w:val="16"/>
                <w:szCs w:val="23"/>
              </w:rPr>
              <w:t xml:space="preserve">c. </w:t>
            </w:r>
            <w:r w:rsidRPr="00142057">
              <w:rPr>
                <w:rFonts w:ascii="Times New Roman" w:hAnsi="Times New Roman"/>
                <w:bCs/>
                <w:color w:val="000000"/>
                <w:sz w:val="16"/>
                <w:szCs w:val="23"/>
              </w:rPr>
              <w:t xml:space="preserve">Use units within multi–step problems and formulas; interpret units of input and resulting units of output. </w:t>
            </w:r>
          </w:p>
          <w:p w:rsidR="00142057" w:rsidRDefault="00142057" w:rsidP="00AB6231">
            <w:pPr>
              <w:spacing w:after="0" w:line="240" w:lineRule="auto"/>
              <w:rPr>
                <w:b/>
              </w:rPr>
            </w:pPr>
          </w:p>
          <w:p w:rsidR="008565C6" w:rsidRDefault="00142057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MPS: 2,7</w:t>
            </w: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B48EC" w:rsidRPr="001B48EC" w:rsidRDefault="001B48EC" w:rsidP="001B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1B48EC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MGSE9–12.N.Q.1 Use units of measure (linear, area, capacity, rates, and time) as a way to understand problems: </w:t>
            </w:r>
          </w:p>
          <w:p w:rsidR="001B48EC" w:rsidRPr="001B48EC" w:rsidRDefault="001B48EC" w:rsidP="001B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1B48EC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a. Identify, use, and record appropriate units of measure within context, within data displays, and on graphs; </w:t>
            </w:r>
          </w:p>
          <w:p w:rsidR="001B48EC" w:rsidRPr="001B48EC" w:rsidRDefault="001B48EC" w:rsidP="001B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1B48EC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b. Convert units and rates using dimensional analysis (English–to–English and Metric–to–Metric without conversion factor provided and between English and Metric with conversion factor); </w:t>
            </w:r>
          </w:p>
          <w:p w:rsidR="001B48EC" w:rsidRPr="001B48EC" w:rsidRDefault="001B48EC" w:rsidP="001B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1B48EC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c. Use units within multi–step problems and formulas; interpret units of input and resulting units of output. </w:t>
            </w:r>
          </w:p>
          <w:p w:rsidR="001B48EC" w:rsidRPr="001B48EC" w:rsidRDefault="001B48EC" w:rsidP="001B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1B48EC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MGSE9–12.N.Q.2 Define appropriate quantities for the purpose of descriptive modeling. Given a situation, context, or problem, students will determine, identify, and use appropriate quantities for representing the situation. </w:t>
            </w:r>
          </w:p>
          <w:p w:rsidR="001B48EC" w:rsidRPr="001B48EC" w:rsidRDefault="001B48EC" w:rsidP="001B48E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3"/>
              </w:rPr>
            </w:pPr>
            <w:r w:rsidRPr="001B48EC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MGSE9–12.N.Q.3 Choose a level of accuracy appropriate to limitations on measurement when reporting quantities. </w:t>
            </w:r>
            <w:r w:rsidRPr="001B48E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3"/>
              </w:rPr>
              <w:t>For example, money situations are generally reported to the nearest cent (hundredth). Also, an answers’ precision is limited to the precision of the data given</w:t>
            </w:r>
          </w:p>
          <w:p w:rsidR="001B48EC" w:rsidRPr="001B48EC" w:rsidRDefault="001B48EC" w:rsidP="001B48E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3"/>
              </w:rPr>
            </w:pPr>
          </w:p>
          <w:p w:rsidR="00A95928" w:rsidRPr="00A95928" w:rsidRDefault="001B48EC" w:rsidP="001B48EC">
            <w:pPr>
              <w:spacing w:after="0" w:line="240" w:lineRule="auto"/>
              <w:rPr>
                <w:b/>
              </w:rPr>
            </w:pPr>
            <w:r w:rsidRPr="001B48EC"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  <w:t>MPS</w:t>
            </w:r>
            <w:proofErr w:type="gramStart"/>
            <w:r w:rsidRPr="001B48EC"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  <w:t>:1,2,6</w:t>
            </w:r>
            <w:proofErr w:type="gramEnd"/>
            <w:r w:rsidRPr="001B48E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3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MGSE9–12.N.Q.1 Use units of measure (linear, area, capacity, rates, and time) as a way to understand problems: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a. Identify, use, and record appropriate units of measure within context, within data displays, and on graphs;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b. Convert units and rates using dimensional analysis (English–to–English and Metric–to–Metric without conversion factor provided and between English and Metric with conversion factor);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c. Use units within multi–step problems and formulas; interpret units of input and resulting units of output.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MGSE9–12.N.Q.2 Define appropriate quantities for the purpose of descriptive modeling. </w:t>
            </w:r>
          </w:p>
          <w:p w:rsidR="0039321F" w:rsidRDefault="0062345E" w:rsidP="0062345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MGSE9–12.N.Q.3 Choose a level of accuracy appropriate to limitations on measurement when reporting quantities. </w:t>
            </w:r>
            <w:r w:rsidRPr="00623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3"/>
              </w:rPr>
              <w:t>For example, money situations are generally reported to the nearest cent (hundredth). Also, an answers’ precision is limited to the precision of the data given.</w:t>
            </w:r>
          </w:p>
          <w:p w:rsidR="0062345E" w:rsidRDefault="0062345E" w:rsidP="0062345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</w:pPr>
          </w:p>
          <w:p w:rsidR="0062345E" w:rsidRPr="0062345E" w:rsidRDefault="0062345E" w:rsidP="0062345E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  <w:t>MPS:1,2,4,6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understand problems: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a. Identify, use, and record appropriate units of measure within context, within data displays, and on graphs;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b. Convert units and rates using dimensional analysis (English–to–English and Metric–to–Metric without conversion factor provided and between English and Metric with conversion factor);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c. Use units within multi–step problems and formulas; interpret units of input and resulting units of output.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MGSE9–12.N.Q.2 Define appropriate quantities for the purpose of descriptive modeling. Given a situation, context, or problem, students will determine, identify, and use appropriate quantities for representing the situation. </w:t>
            </w:r>
          </w:p>
          <w:p w:rsidR="00AB6231" w:rsidRDefault="0062345E" w:rsidP="0062345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MGSE9–12.N.Q.3 Choose a level of accuracy appropriate to limitations on measurement when reporting quantities. </w:t>
            </w:r>
            <w:r w:rsidRPr="0062345E"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  <w:t>For example, money situations are generally reported to the nearest cent (hundredth). Also, an answers’ precision is limited to the precision of the data given.</w:t>
            </w:r>
          </w:p>
          <w:p w:rsidR="0062345E" w:rsidRDefault="0062345E" w:rsidP="0062345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</w:pPr>
          </w:p>
          <w:p w:rsidR="0062345E" w:rsidRPr="006512A7" w:rsidRDefault="0062345E" w:rsidP="0062345E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  <w:t>MPS:1,5,6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understand problems: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a. Identify, use, and record appropriate units of measure within context, within data displays, and on graphs;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b. Convert units and rates using dimensional analysis (English–to–English and Metric–to–Metric without conversion factor provided and between English and Metric with conversion factor);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c. Use units within multi–step problems and formulas; interpret units of input and resulting units of output.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MGSE9–12.N.Q.2 Define appropriate quantities for the purpose of descriptive modeling. Given a situation, context, or problem, students will determine, identify, and use appropriate quantities for representing the situation. </w:t>
            </w:r>
          </w:p>
          <w:p w:rsidR="0039321F" w:rsidRDefault="0062345E" w:rsidP="0062345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</w:pPr>
            <w:r w:rsidRPr="0062345E">
              <w:rPr>
                <w:rFonts w:ascii="Times New Roman" w:hAnsi="Times New Roman"/>
                <w:bCs/>
                <w:color w:val="000000"/>
                <w:sz w:val="18"/>
                <w:szCs w:val="23"/>
              </w:rPr>
              <w:t xml:space="preserve">MGSE9–12.N.Q.3 Choose a level of accuracy appropriate to limitations on measurement when reporting quantities. </w:t>
            </w:r>
            <w:r w:rsidRPr="0062345E"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  <w:t>For example, money situations are generally reported to the nearest cent (hundredth). Also, an answers’ precision is limited to the precision of the data given.</w:t>
            </w:r>
          </w:p>
          <w:p w:rsidR="0062345E" w:rsidRDefault="0062345E" w:rsidP="0062345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</w:pPr>
          </w:p>
          <w:p w:rsidR="0062345E" w:rsidRPr="006512A7" w:rsidRDefault="0062345E" w:rsidP="0062345E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23"/>
              </w:rPr>
              <w:t>MPS: 1.2. 4.5.6.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F2C57" w:rsidRPr="00CF54F6" w:rsidRDefault="00FF2C57" w:rsidP="00CF54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choose and interpret units of measure in context? </w:t>
            </w:r>
          </w:p>
          <w:p w:rsidR="00FF2C57" w:rsidRPr="00FF2C57" w:rsidRDefault="00FF2C57" w:rsidP="00FF2C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interpret parts of an expression in terms </w:t>
            </w: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of context? </w:t>
            </w:r>
          </w:p>
          <w:p w:rsidR="00CF54F6" w:rsidRDefault="00FF2C57" w:rsidP="00CF54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How are polynomial operations related to operat</w:t>
            </w:r>
            <w:r w:rsidR="00CF54F6">
              <w:rPr>
                <w:rFonts w:ascii="Times New Roman" w:hAnsi="Times New Roman"/>
                <w:color w:val="000000"/>
                <w:sz w:val="23"/>
                <w:szCs w:val="23"/>
              </w:rPr>
              <w:t>ions in the real number system?</w:t>
            </w:r>
          </w:p>
          <w:p w:rsidR="00FF2C57" w:rsidRPr="00CF54F6" w:rsidRDefault="00FF2C57" w:rsidP="00CF54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can polynomials be used to express realistic situations? </w:t>
            </w:r>
          </w:p>
          <w:p w:rsidR="00FF2C57" w:rsidRDefault="00FF2C57" w:rsidP="00FF2C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How do I justify simplification of radicals using v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isual representations?</w:t>
            </w:r>
          </w:p>
          <w:p w:rsidR="00FF2C57" w:rsidRDefault="00FF2C57" w:rsidP="00FF2C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Why is the sum or produc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t of rational numbers rational?</w:t>
            </w:r>
          </w:p>
          <w:p w:rsidR="00FF2C57" w:rsidRDefault="00FF2C57" w:rsidP="00FF2C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Why is the sum of a rational number and irrational number irrational? </w:t>
            </w:r>
          </w:p>
          <w:p w:rsidR="008565C6" w:rsidRPr="00FF2C57" w:rsidRDefault="00FF2C57" w:rsidP="00FF2C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Why is the product of a nonzero rational number and an irrational number irrational?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lastRenderedPageBreak/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CF54F6" w:rsidRPr="00CF54F6" w:rsidRDefault="00CF54F6" w:rsidP="00CF54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choose and interpret units of measure in context? </w:t>
            </w:r>
          </w:p>
          <w:p w:rsidR="00CF54F6" w:rsidRPr="00FF2C57" w:rsidRDefault="00CF54F6" w:rsidP="00CF54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interpret parts of an expression in terms </w:t>
            </w: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of context? 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How are polynomial operations related to operat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ions in the real number system?</w:t>
            </w:r>
          </w:p>
          <w:p w:rsidR="00CF54F6" w:rsidRPr="00CF54F6" w:rsidRDefault="00CF54F6" w:rsidP="00CF54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can polynomials be used to express realistic situations? 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How do I justify simplification of radicals using v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isual representations?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Why is the sum or produc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t of rational numbers rational?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Why is the sum of a rational number and irrational number irrational? </w:t>
            </w:r>
          </w:p>
          <w:p w:rsidR="006A0722" w:rsidRPr="00CF54F6" w:rsidRDefault="00CF54F6" w:rsidP="00CF54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>Why is the product of a nonzero rational number and an irrational number irrational?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lastRenderedPageBreak/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CF54F6" w:rsidRPr="00CF54F6" w:rsidRDefault="00CF54F6" w:rsidP="00CF54F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choose and interpret units of measure in context? </w:t>
            </w:r>
          </w:p>
          <w:p w:rsidR="00CF54F6" w:rsidRPr="00FF2C57" w:rsidRDefault="00CF54F6" w:rsidP="00CF54F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interpret parts of an expression in terms </w:t>
            </w: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of context? 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How are polynomial operations related to operat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ions in the real number system?</w:t>
            </w:r>
          </w:p>
          <w:p w:rsidR="00CF54F6" w:rsidRPr="00CF54F6" w:rsidRDefault="00CF54F6" w:rsidP="00CF54F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can polynomials be used to express realistic situations? 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How do I justify simplification of radicals using v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isual representations?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Why is the sum or produc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t of rational numbers rational?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Why is the sum of a rational number and irrational number irrational? </w:t>
            </w:r>
          </w:p>
          <w:p w:rsidR="006A0722" w:rsidRPr="00CF54F6" w:rsidRDefault="00CF54F6" w:rsidP="00CF54F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>Why is the product of a nonzero rational number and an irrational number irrational?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lastRenderedPageBreak/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CF54F6" w:rsidRPr="00CF54F6" w:rsidRDefault="00CF54F6" w:rsidP="00CF54F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choose and interpret units of measure in context? </w:t>
            </w:r>
          </w:p>
          <w:p w:rsidR="00CF54F6" w:rsidRPr="00FF2C57" w:rsidRDefault="00CF54F6" w:rsidP="00CF54F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interpret parts of an expression in terms </w:t>
            </w: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of context? 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How are polynomial operations related to operat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ions in the real number system?</w:t>
            </w:r>
          </w:p>
          <w:p w:rsidR="00CF54F6" w:rsidRPr="00CF54F6" w:rsidRDefault="00CF54F6" w:rsidP="00CF54F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can polynomials be used to express realistic situations? 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How do I justify simplification of radicals using v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isual representations?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Why is the sum or produc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t of rational numbers rational?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Why is the sum of a rational number and irrational number irrational? </w:t>
            </w:r>
          </w:p>
          <w:p w:rsidR="006A0722" w:rsidRPr="00CF54F6" w:rsidRDefault="00CF54F6" w:rsidP="00CF54F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>Why is the product of a nonzero rational number and an irrational number irrational?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lastRenderedPageBreak/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CF54F6" w:rsidRPr="00CF54F6" w:rsidRDefault="00CF54F6" w:rsidP="00CF54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choose and interpret units of measure in context? </w:t>
            </w:r>
          </w:p>
          <w:p w:rsidR="00CF54F6" w:rsidRPr="00FF2C57" w:rsidRDefault="00CF54F6" w:rsidP="00CF54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do I interpret parts of an expression in terms of context? 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How are polynomial operations related to operations in the real number system? </w:t>
            </w:r>
          </w:p>
          <w:p w:rsidR="00CF54F6" w:rsidRPr="00CF54F6" w:rsidRDefault="00CF54F6" w:rsidP="00CF54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can polynomials be used to express realistic situations? 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How do I justify simplification of radicals using v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isual representations?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>Why is the sum or produc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t of rational numbers rational?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F2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Why is the sum of a rational number and irrational number irrational? </w:t>
            </w:r>
          </w:p>
          <w:p w:rsidR="00915F60" w:rsidRPr="00CF54F6" w:rsidRDefault="00CF54F6" w:rsidP="00CF54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54F6">
              <w:rPr>
                <w:rFonts w:ascii="Times New Roman" w:hAnsi="Times New Roman"/>
                <w:color w:val="000000"/>
                <w:sz w:val="23"/>
                <w:szCs w:val="23"/>
              </w:rPr>
              <w:t>Why is the product of a nonzero rational number and an irrational number irrational?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Pr="00FF2C57" w:rsidRDefault="008D7F16" w:rsidP="00A95928">
            <w:pPr>
              <w:spacing w:after="0" w:line="240" w:lineRule="auto"/>
            </w:pPr>
            <w:r>
              <w:rPr>
                <w:b/>
              </w:rPr>
              <w:lastRenderedPageBreak/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  <w:r w:rsidR="00FF2C57">
              <w:t>Solving equations</w:t>
            </w:r>
          </w:p>
          <w:p w:rsidR="00FF2C57" w:rsidRDefault="00FF2C57" w:rsidP="00A95928">
            <w:pPr>
              <w:spacing w:after="0" w:line="240" w:lineRule="auto"/>
              <w:rPr>
                <w:b/>
              </w:rPr>
            </w:pPr>
          </w:p>
          <w:p w:rsidR="00FF2C57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FF2C57">
              <w:rPr>
                <w:b/>
              </w:rPr>
              <w:t xml:space="preserve">  </w:t>
            </w:r>
          </w:p>
          <w:p w:rsidR="00976605" w:rsidRPr="00FF2C57" w:rsidRDefault="00FF2C57" w:rsidP="00FF2C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FF2C57">
              <w:rPr>
                <w:b/>
              </w:rPr>
              <w:t>polynomial patterns</w:t>
            </w:r>
          </w:p>
          <w:p w:rsidR="00FF2C57" w:rsidRPr="00FF2C57" w:rsidRDefault="00FF2C57" w:rsidP="00FF2C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Modeling </w:t>
            </w:r>
          </w:p>
          <w:p w:rsidR="00FF2C57" w:rsidRDefault="00FF2C57" w:rsidP="00A95928">
            <w:pPr>
              <w:spacing w:after="0" w:line="240" w:lineRule="auto"/>
              <w:rPr>
                <w:b/>
              </w:rPr>
            </w:pPr>
          </w:p>
          <w:p w:rsidR="00FF2C57" w:rsidRPr="00FF2C57" w:rsidRDefault="00FF2C57" w:rsidP="00FF2C57">
            <w:pPr>
              <w:spacing w:after="0" w:line="240" w:lineRule="auto"/>
            </w:pPr>
            <w:r w:rsidRPr="00FF2C57">
              <w:rPr>
                <w:b/>
              </w:rPr>
              <w:t xml:space="preserve">Lesson: </w:t>
            </w:r>
            <w:r>
              <w:rPr>
                <w:b/>
              </w:rPr>
              <w:t xml:space="preserve"> 1. </w:t>
            </w:r>
            <w:r>
              <w:t xml:space="preserve">adding, </w:t>
            </w:r>
            <w:proofErr w:type="spellStart"/>
            <w:r>
              <w:t>subtract</w:t>
            </w:r>
            <w:proofErr w:type="gramStart"/>
            <w:r>
              <w:t>,and</w:t>
            </w:r>
            <w:proofErr w:type="spellEnd"/>
            <w:proofErr w:type="gramEnd"/>
            <w:r>
              <w:t xml:space="preserve"> multiply polynomials . 2. Applying Geometric Representations of Polynomials</w:t>
            </w:r>
          </w:p>
          <w:p w:rsidR="00FF2C57" w:rsidRDefault="00FF2C57" w:rsidP="008E1745">
            <w:pPr>
              <w:spacing w:after="0" w:line="240" w:lineRule="auto"/>
              <w:rPr>
                <w:b/>
              </w:rPr>
            </w:pPr>
          </w:p>
          <w:p w:rsidR="00FF2C57" w:rsidRDefault="00FF2C57" w:rsidP="008E1745">
            <w:pPr>
              <w:spacing w:after="0" w:line="240" w:lineRule="auto"/>
              <w:rPr>
                <w:b/>
              </w:rPr>
            </w:pPr>
          </w:p>
          <w:p w:rsidR="001B48EC" w:rsidRDefault="001B48EC" w:rsidP="008E1745">
            <w:pPr>
              <w:spacing w:after="0" w:line="240" w:lineRule="auto"/>
              <w:rPr>
                <w:b/>
              </w:rPr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Resource/Materials:</w:t>
            </w:r>
          </w:p>
          <w:p w:rsidR="00FF2C57" w:rsidRPr="001B48EC" w:rsidRDefault="00FF2C57" w:rsidP="008E1745">
            <w:pPr>
              <w:spacing w:after="0" w:line="240" w:lineRule="auto"/>
            </w:pPr>
            <w:r w:rsidRPr="001B48EC">
              <w:t>Solving equation worksheet</w:t>
            </w:r>
          </w:p>
          <w:p w:rsidR="00FF2C57" w:rsidRPr="001B48EC" w:rsidRDefault="00FF2C57" w:rsidP="008E1745">
            <w:pPr>
              <w:spacing w:after="0" w:line="240" w:lineRule="auto"/>
            </w:pPr>
            <w:r w:rsidRPr="001B48EC">
              <w:t>Task polynomial patterns, Modeling ,</w:t>
            </w:r>
          </w:p>
          <w:p w:rsidR="00FF2C57" w:rsidRPr="001B48EC" w:rsidRDefault="00FF2C57" w:rsidP="008E1745">
            <w:pPr>
              <w:spacing w:after="0" w:line="240" w:lineRule="auto"/>
            </w:pPr>
            <w:r w:rsidRPr="001B48EC">
              <w:t xml:space="preserve">Paper, ruler, tiles, blocks, </w:t>
            </w:r>
          </w:p>
          <w:p w:rsidR="00FF2C57" w:rsidRPr="001B48EC" w:rsidRDefault="00FF2C57" w:rsidP="008E1745">
            <w:pPr>
              <w:spacing w:after="0" w:line="240" w:lineRule="auto"/>
            </w:pPr>
            <w:r w:rsidRPr="001B48EC">
              <w:t xml:space="preserve">Worksheets with polynomials. </w:t>
            </w:r>
          </w:p>
          <w:p w:rsidR="006A0722" w:rsidRPr="00D66C13" w:rsidRDefault="006A0722" w:rsidP="006A0722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Pr="00CF54F6" w:rsidRDefault="008D7F16" w:rsidP="003C1394">
            <w:pPr>
              <w:spacing w:after="0" w:line="240" w:lineRule="auto"/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  <w:r w:rsidR="00CF54F6" w:rsidRPr="00CF54F6">
              <w:t>Solving equations</w:t>
            </w:r>
          </w:p>
          <w:p w:rsidR="00FA72F6" w:rsidRDefault="00FA72F6" w:rsidP="003C1394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F54F6" w:rsidRPr="00CF54F6" w:rsidRDefault="00CF54F6" w:rsidP="00CF54F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Yogurt packaging</w:t>
            </w:r>
          </w:p>
          <w:p w:rsidR="001B48EC" w:rsidRDefault="001B48EC" w:rsidP="001B48EC">
            <w:pPr>
              <w:spacing w:after="0" w:line="240" w:lineRule="auto"/>
            </w:pPr>
            <w:r>
              <w:t xml:space="preserve">Lesson: </w:t>
            </w:r>
          </w:p>
          <w:p w:rsidR="001B48EC" w:rsidRPr="001B48EC" w:rsidRDefault="001B48EC" w:rsidP="001B48EC">
            <w:pPr>
              <w:spacing w:after="0" w:line="240" w:lineRule="auto"/>
            </w:pPr>
            <w:proofErr w:type="gramStart"/>
            <w:r>
              <w:t>1.</w:t>
            </w:r>
            <w:r w:rsidRPr="001B48EC">
              <w:rPr>
                <w:rFonts w:ascii="Times New Roman" w:hAnsi="Times New Roman"/>
                <w:color w:val="000000"/>
                <w:sz w:val="23"/>
                <w:szCs w:val="23"/>
              </w:rPr>
              <w:t>Use</w:t>
            </w:r>
            <w:proofErr w:type="gramEnd"/>
            <w:r w:rsidRPr="001B48E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unit analysis to answer questions. </w:t>
            </w:r>
          </w:p>
          <w:p w:rsidR="001B48EC" w:rsidRPr="001B48EC" w:rsidRDefault="001B48EC" w:rsidP="001B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  <w:r w:rsidRPr="001B48E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Students will use percent increase and decrease. </w:t>
            </w:r>
          </w:p>
          <w:p w:rsidR="001B48EC" w:rsidRPr="001B48EC" w:rsidRDefault="001B48EC" w:rsidP="001B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</w:t>
            </w:r>
            <w:r w:rsidRPr="001B48E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Students will turn amounts (grams and fl. oz.) to unit rates (grams per fl. oz.) </w:t>
            </w:r>
          </w:p>
          <w:p w:rsidR="001B48EC" w:rsidRPr="008E1745" w:rsidRDefault="001B48EC" w:rsidP="001C5DF8">
            <w:pPr>
              <w:spacing w:after="0" w:line="240" w:lineRule="auto"/>
            </w:pP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Resource/Materials</w:t>
            </w:r>
            <w:r w:rsidRPr="006512A7">
              <w:rPr>
                <w:b/>
              </w:rPr>
              <w:t>:</w:t>
            </w:r>
          </w:p>
          <w:p w:rsidR="00936F61" w:rsidRDefault="001B48EC" w:rsidP="00D139D9">
            <w:pPr>
              <w:spacing w:after="0" w:line="240" w:lineRule="auto"/>
            </w:pPr>
            <w:r>
              <w:t xml:space="preserve">Task, rulers, calculators, paper, color pencils, </w:t>
            </w:r>
          </w:p>
          <w:p w:rsidR="001B48EC" w:rsidRPr="00284E61" w:rsidRDefault="001B48EC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Pr="00CF54F6" w:rsidRDefault="008D7F16" w:rsidP="008D7F16">
            <w:pPr>
              <w:spacing w:after="0" w:line="240" w:lineRule="auto"/>
            </w:pPr>
            <w:r w:rsidRPr="006512A7">
              <w:rPr>
                <w:b/>
              </w:rPr>
              <w:lastRenderedPageBreak/>
              <w:t xml:space="preserve">Mini Lesson:  </w:t>
            </w:r>
            <w:r w:rsidR="00CF54F6">
              <w:t>solving equations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F54F6" w:rsidRDefault="00CF54F6" w:rsidP="00CF54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Corn and oats</w:t>
            </w:r>
          </w:p>
          <w:p w:rsidR="00CF54F6" w:rsidRPr="00CF54F6" w:rsidRDefault="00CF54F6" w:rsidP="00CF54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Leaky Faucet</w:t>
            </w:r>
          </w:p>
          <w:p w:rsidR="001C5DF8" w:rsidRDefault="0062345E" w:rsidP="001C5DF8">
            <w:pPr>
              <w:spacing w:after="0" w:line="240" w:lineRule="auto"/>
            </w:pPr>
            <w:r>
              <w:t xml:space="preserve">Lesson: </w:t>
            </w:r>
          </w:p>
          <w:p w:rsidR="0062345E" w:rsidRDefault="0062345E" w:rsidP="0062345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Proportions</w:t>
            </w:r>
          </w:p>
          <w:p w:rsidR="0062345E" w:rsidRDefault="0062345E" w:rsidP="0062345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Unit conversions</w:t>
            </w:r>
          </w:p>
          <w:p w:rsidR="0062345E" w:rsidRPr="008E1745" w:rsidRDefault="0062345E" w:rsidP="0062345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Public land survey </w:t>
            </w:r>
          </w:p>
          <w:p w:rsidR="0062345E" w:rsidRDefault="0062345E" w:rsidP="008D7F16">
            <w:pPr>
              <w:spacing w:after="0" w:line="240" w:lineRule="auto"/>
              <w:rPr>
                <w:b/>
              </w:rPr>
            </w:pPr>
          </w:p>
          <w:p w:rsidR="0062345E" w:rsidRDefault="0062345E" w:rsidP="008D7F16">
            <w:pPr>
              <w:spacing w:after="0" w:line="240" w:lineRule="auto"/>
              <w:rPr>
                <w:b/>
              </w:rPr>
            </w:pPr>
          </w:p>
          <w:p w:rsidR="0062345E" w:rsidRDefault="0062345E" w:rsidP="008D7F16">
            <w:pPr>
              <w:spacing w:after="0" w:line="240" w:lineRule="auto"/>
              <w:rPr>
                <w:b/>
              </w:rPr>
            </w:pPr>
          </w:p>
          <w:p w:rsidR="0062345E" w:rsidRDefault="0062345E" w:rsidP="008D7F16">
            <w:pPr>
              <w:spacing w:after="0" w:line="240" w:lineRule="auto"/>
              <w:rPr>
                <w:b/>
              </w:rPr>
            </w:pPr>
          </w:p>
          <w:p w:rsidR="0062345E" w:rsidRDefault="0062345E" w:rsidP="008D7F16">
            <w:pPr>
              <w:spacing w:after="0" w:line="240" w:lineRule="auto"/>
              <w:rPr>
                <w:b/>
              </w:rPr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Resource/Materials:</w:t>
            </w:r>
          </w:p>
          <w:p w:rsidR="00544F8D" w:rsidRDefault="0062345E" w:rsidP="0062345E">
            <w:pPr>
              <w:spacing w:after="0" w:line="240" w:lineRule="auto"/>
              <w:ind w:firstLine="720"/>
            </w:pPr>
            <w:r>
              <w:t>Corn and oats task</w:t>
            </w:r>
          </w:p>
          <w:p w:rsidR="0062345E" w:rsidRDefault="0062345E" w:rsidP="0062345E">
            <w:pPr>
              <w:spacing w:after="0" w:line="240" w:lineRule="auto"/>
              <w:ind w:firstLine="720"/>
            </w:pPr>
            <w:r>
              <w:t xml:space="preserve">Color pencils, paper, graph paper </w:t>
            </w:r>
          </w:p>
          <w:p w:rsidR="0062345E" w:rsidRPr="00AE21EF" w:rsidRDefault="0062345E" w:rsidP="0062345E">
            <w:pPr>
              <w:spacing w:after="0" w:line="240" w:lineRule="auto"/>
              <w:ind w:firstLine="720"/>
            </w:pPr>
          </w:p>
        </w:tc>
        <w:tc>
          <w:tcPr>
            <w:tcW w:w="2880" w:type="dxa"/>
            <w:shd w:val="clear" w:color="auto" w:fill="auto"/>
          </w:tcPr>
          <w:p w:rsidR="008D7F16" w:rsidRPr="00CF54F6" w:rsidRDefault="00FA72F6" w:rsidP="00E110CF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  <w:r w:rsidR="00CF54F6">
              <w:t xml:space="preserve">solving equations 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Pr="008E1745" w:rsidRDefault="00CF54F6" w:rsidP="00CF54F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Visualizing Square roots</w:t>
            </w: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3"/>
              </w:rPr>
            </w:pPr>
            <w:r w:rsidRPr="0062345E">
              <w:rPr>
                <w:rFonts w:ascii="Times New Roman" w:hAnsi="Times New Roman"/>
                <w:color w:val="000000"/>
                <w:sz w:val="20"/>
                <w:szCs w:val="23"/>
              </w:rPr>
              <w:t xml:space="preserve">Timing device (for first estimate; Act 2 provides exact amounts)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3"/>
              </w:rPr>
            </w:pPr>
            <w:r w:rsidRPr="0062345E">
              <w:rPr>
                <w:rFonts w:ascii="Times New Roman" w:hAnsi="Times New Roman"/>
                <w:color w:val="000000"/>
                <w:sz w:val="20"/>
                <w:szCs w:val="23"/>
              </w:rPr>
              <w:t xml:space="preserve">• Conversion factors for quantities mentioned in the problems posed after the video </w:t>
            </w:r>
            <w:r w:rsidRPr="0062345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3"/>
              </w:rPr>
              <w:t xml:space="preserve">(Act 2 will supply needed information but students could investigate independently before getting the information) </w:t>
            </w:r>
          </w:p>
          <w:p w:rsidR="0062345E" w:rsidRPr="0062345E" w:rsidRDefault="0062345E" w:rsidP="0062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3"/>
              </w:rPr>
            </w:pPr>
            <w:r w:rsidRPr="0062345E">
              <w:rPr>
                <w:rFonts w:ascii="Times New Roman" w:hAnsi="Times New Roman"/>
                <w:color w:val="000000"/>
                <w:sz w:val="20"/>
                <w:szCs w:val="23"/>
              </w:rPr>
              <w:lastRenderedPageBreak/>
              <w:t xml:space="preserve">• The facts about the dripping water in the video and the sink capacity, etc. </w:t>
            </w:r>
            <w:r w:rsidRPr="0062345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3"/>
              </w:rPr>
              <w:t xml:space="preserve">NOTE: the needed facts may vary based on the questions posed by students. </w:t>
            </w:r>
          </w:p>
          <w:p w:rsidR="000A3F66" w:rsidRPr="004761EB" w:rsidRDefault="000A3F66" w:rsidP="000A3F66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Pr="0062345E" w:rsidRDefault="008D7F16" w:rsidP="008D7F16">
            <w:pPr>
              <w:spacing w:after="0" w:line="240" w:lineRule="auto"/>
            </w:pPr>
            <w:r w:rsidRPr="006512A7">
              <w:rPr>
                <w:b/>
              </w:rPr>
              <w:lastRenderedPageBreak/>
              <w:t xml:space="preserve">Mini Lesson:  </w:t>
            </w:r>
            <w:r w:rsidR="0062345E" w:rsidRPr="0062345E">
              <w:t xml:space="preserve">solving equations 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62345E" w:rsidP="001C5DF8">
            <w:pPr>
              <w:spacing w:after="0" w:line="240" w:lineRule="auto"/>
            </w:pPr>
            <w:r>
              <w:t xml:space="preserve">Complete task from Monday-Thursday. </w:t>
            </w:r>
          </w:p>
          <w:p w:rsidR="0062345E" w:rsidRDefault="0062345E" w:rsidP="001C5DF8">
            <w:pPr>
              <w:spacing w:after="0" w:line="240" w:lineRule="auto"/>
            </w:pPr>
          </w:p>
          <w:p w:rsidR="0062345E" w:rsidRDefault="0062345E" w:rsidP="001C5DF8">
            <w:pPr>
              <w:spacing w:after="0" w:line="240" w:lineRule="auto"/>
            </w:pPr>
            <w:r>
              <w:t xml:space="preserve">Lesson: </w:t>
            </w:r>
          </w:p>
          <w:p w:rsidR="0062345E" w:rsidRPr="008E1745" w:rsidRDefault="0062345E" w:rsidP="001C5DF8">
            <w:pPr>
              <w:spacing w:after="0" w:line="240" w:lineRule="auto"/>
            </w:pPr>
            <w:r>
              <w:t>Solving equation test  #1</w:t>
            </w:r>
          </w:p>
          <w:p w:rsidR="0062345E" w:rsidRDefault="0062345E" w:rsidP="008D7F16">
            <w:pPr>
              <w:spacing w:after="0" w:line="240" w:lineRule="auto"/>
              <w:rPr>
                <w:b/>
              </w:rPr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62345E" w:rsidP="00544F8D">
            <w:pPr>
              <w:spacing w:after="0" w:line="240" w:lineRule="auto"/>
            </w:pPr>
            <w:r>
              <w:t xml:space="preserve">TEST, TASK, 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CF54F6">
              <w:rPr>
                <w:i/>
                <w:sz w:val="18"/>
              </w:rPr>
              <w:t xml:space="preserve"> how students answered warm up question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B163C3" w:rsidRPr="0062345E" w:rsidRDefault="001C5DF8" w:rsidP="0062345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544F8D" w:rsidRPr="003C1AA7" w:rsidRDefault="00544F8D" w:rsidP="0062345E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CF54F6">
              <w:rPr>
                <w:rFonts w:ascii="Bell MT" w:hAnsi="Bell MT"/>
                <w:i/>
                <w:sz w:val="18"/>
                <w:szCs w:val="18"/>
              </w:rPr>
              <w:t xml:space="preserve">  GSE task 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 w:rsidR="001B48EC">
              <w:rPr>
                <w:rFonts w:ascii="Bell MT" w:hAnsi="Bell MT"/>
                <w:b/>
                <w:i/>
                <w:sz w:val="18"/>
                <w:szCs w:val="18"/>
              </w:rPr>
              <w:t xml:space="preserve"> GSE task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62345E">
              <w:rPr>
                <w:rFonts w:ascii="Bell MT" w:hAnsi="Bell MT"/>
                <w:i/>
                <w:sz w:val="18"/>
                <w:szCs w:val="18"/>
              </w:rPr>
              <w:t xml:space="preserve"> GSE task 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62345E">
              <w:rPr>
                <w:rFonts w:ascii="Bell MT" w:hAnsi="Bell MT"/>
                <w:i/>
                <w:sz w:val="18"/>
                <w:szCs w:val="18"/>
              </w:rPr>
              <w:t xml:space="preserve"> GSE task 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62345E">
              <w:rPr>
                <w:rFonts w:ascii="Bell MT" w:hAnsi="Bell MT"/>
                <w:i/>
                <w:sz w:val="18"/>
                <w:szCs w:val="18"/>
              </w:rPr>
              <w:t xml:space="preserve"> Task 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CF54F6">
              <w:rPr>
                <w:b/>
              </w:rPr>
              <w:t xml:space="preserve"> Review of operations with polynomial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1B48EC">
              <w:rPr>
                <w:b/>
              </w:rPr>
              <w:t>Review of unit conversions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62345E">
              <w:rPr>
                <w:b/>
              </w:rPr>
              <w:t xml:space="preserve"> practice with proportions and unit conversions.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62345E">
              <w:rPr>
                <w:b/>
              </w:rPr>
              <w:t xml:space="preserve"> practice with unit conversion and solving equations using unit conversions.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  <w:r w:rsidR="0062345E">
              <w:rPr>
                <w:b/>
              </w:rPr>
              <w:t xml:space="preserve"> none</w:t>
            </w:r>
            <w:bookmarkStart w:id="0" w:name="_GoBack"/>
            <w:bookmarkEnd w:id="0"/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1B48EC" w:rsidRDefault="001B48EC">
      <w:pPr>
        <w:spacing w:after="0" w:line="240" w:lineRule="auto"/>
      </w:pPr>
      <w:r>
        <w:br w:type="page"/>
      </w:r>
    </w:p>
    <w:p w:rsidR="00BC0641" w:rsidRDefault="001B48EC">
      <w:r>
        <w:lastRenderedPageBreak/>
        <w:t xml:space="preserve">Tuesday differentiation: </w:t>
      </w:r>
    </w:p>
    <w:p w:rsidR="001B48EC" w:rsidRDefault="001B48EC" w:rsidP="001B48EC">
      <w:pPr>
        <w:pStyle w:val="Title"/>
        <w:spacing w:after="0"/>
        <w:rPr>
          <w:color w:val="263685"/>
        </w:rPr>
      </w:pPr>
      <w:r>
        <w:rPr>
          <w:color w:val="263685"/>
        </w:rPr>
        <w:t xml:space="preserve">YOGURT PACKAGING – </w:t>
      </w:r>
      <w:r>
        <w:rPr>
          <w:i/>
          <w:color w:val="263685"/>
        </w:rPr>
        <w:t>Possible Extensions</w:t>
      </w:r>
    </w:p>
    <w:p w:rsidR="001B48EC" w:rsidRDefault="001B48EC" w:rsidP="001B48EC">
      <w:r>
        <w:t>The extensions below represent potential ways in which mathematics and/or CTE teachers can build on the task above. All of the extensions are optional and can be used in the classroom, as homework assignments, and/or as long-term interdisciplinary projects.</w:t>
      </w:r>
    </w:p>
    <w:p w:rsidR="001B48EC" w:rsidRDefault="001B48EC" w:rsidP="001B48EC"/>
    <w:p w:rsidR="001B48EC" w:rsidRDefault="001B48EC" w:rsidP="001B48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60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Construct a yogurt container for the original tub of yogurt (3/4 cup of yogurt) using paper and including the label (conversions required: ounces to cubic unit of measurement). Specify the empty space volume (air content). </w:t>
      </w:r>
    </w:p>
    <w:p w:rsidR="001B48EC" w:rsidRDefault="001B48EC" w:rsidP="001B48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Create a marketing and/or advertising plan for your yogurt that uses information about the “competitors’” yogurts to formulate your plan (i.e., fat content). The plan should include a budget and potential sales projections.</w:t>
      </w:r>
      <w:r>
        <w:rPr>
          <w:rFonts w:cstheme="minorBidi"/>
          <w:noProof/>
        </w:rPr>
        <mc:AlternateContent>
          <mc:Choice Requires="wps">
            <w:drawing>
              <wp:anchor distT="0" distB="0" distL="114295" distR="114295" simplePos="0" relativeHeight="251658240" behindDoc="0" locked="0" layoutInCell="1" allowOverlap="1">
                <wp:simplePos x="0" y="0"/>
                <wp:positionH relativeFrom="column">
                  <wp:posOffset>-4439285</wp:posOffset>
                </wp:positionH>
                <wp:positionV relativeFrom="paragraph">
                  <wp:posOffset>394970</wp:posOffset>
                </wp:positionV>
                <wp:extent cx="0" cy="1257935"/>
                <wp:effectExtent l="0" t="0" r="19050" b="184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57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582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-349.55pt,31.1pt" to="-349.5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OH7gEAAEMEAAAOAAAAZHJzL2Uyb0RvYy54bWysU1GPEyEQfjfxPxDe7W5rztNNt/fQ5ny5&#10;aGNP3zkWukRgCGB3++8dYLv11JhofCEw830zfB/D+m40mpyEDwpsS5eLmhJhOXTKHlv6+fH+1VtK&#10;QmS2YxqsaOlZBHq3efliPbhGrKAH3QlPsIgNzeBa2sfomqoKvBeGhQU4YTEpwRsW8eiPVefZgNWN&#10;rlZ1/aYawHfOAxchYHRXknST60spePwoZRCR6Jbi3WJefV6f0lpt1qw5euZ6xadrsH+4hWHKYtO5&#10;1I5FRr559Uspo7iHADIuOJgKpFRcZA2oZln/pObQMyeyFjQnuNmm8P/K8g+nvSeqa+nqlhLLDL7R&#10;IXqmjn0kW7AWHQRPMIlODS40SNjavU9a+WgP7gH414C56lkyHYIrsFF6Q6RW7gsOSDYJZZMxv8F5&#10;fgMxRsJLkGN0ubq5fff6JnWtWJNKpI7Oh/hegCFp01KtbLKHNez0EGKBXiAprG1aA2jV3Sut8yEN&#10;lthqT04MRyKOy6nFM1QqsmOhL6AOdxMqVcxKi7gsM561KN0+CYlWoogiMw/xtRfjXNh46actohNN&#10;4s1mYp3l/JE44RNV5AH/G/LMyJ3BxplslAX/u+5Xi2TBXxwoupMFT9Cd9/4yBDip+dGmX5W+wo/n&#10;TL/+/c13AAAA//8DAFBLAwQUAAYACAAAACEAnxcIDt8AAAAMAQAADwAAAGRycy9kb3ducmV2Lnht&#10;bEyPQU7DMBBF90jcwZpK7Fq7rhTREKcKQYglkHbDzolNHDUeR7GbmttjJCRYzszTn/eLQ7QjWfTs&#10;B4cCthsGRGPn1IC9gNPxeX0PxAeJSo4OtYAv7eFQ3t4UMlfuiu96aUJPUgj6XAowIUw5pb4z2kq/&#10;cZPGdPt0s5UhjXNP1SyvKdyOlDOWUSsHTB+MnHRtdHduLlbAUr2yum5fTo9VE+Py9nHkO/MkxN0q&#10;Vg9Ago7hD4Yf/aQOZXJq3QWVJ6OAdbbfbxMrIOMcSCJ+N60AnrEd0LKg/0uU3wAAAP//AwBQSwEC&#10;LQAUAAYACAAAACEAtoM4kv4AAADhAQAAEwAAAAAAAAAAAAAAAAAAAAAAW0NvbnRlbnRfVHlwZXNd&#10;LnhtbFBLAQItABQABgAIAAAAIQA4/SH/1gAAAJQBAAALAAAAAAAAAAAAAAAAAC8BAABfcmVscy8u&#10;cmVsc1BLAQItABQABgAIAAAAIQC7BZOH7gEAAEMEAAAOAAAAAAAAAAAAAAAAAC4CAABkcnMvZTJv&#10;RG9jLnhtbFBLAQItABQABgAIAAAAIQCfFwgO3wAAAAwBAAAPAAAAAAAAAAAAAAAAAEgEAABkcnMv&#10;ZG93bnJldi54bWxQSwUGAAAAAAQABADzAAAAVAUAAAAA&#10;" strokecolor="black [3213]">
                <v:stroke dashstyle="dash"/>
                <o:lock v:ext="edit" shapetype="f"/>
              </v:line>
            </w:pict>
          </mc:Fallback>
        </mc:AlternateContent>
      </w:r>
      <w:r>
        <w:rPr>
          <w:i/>
        </w:rPr>
        <w:t xml:space="preserve">   </w:t>
      </w:r>
    </w:p>
    <w:p w:rsidR="001B48EC" w:rsidRDefault="001B48EC" w:rsidP="001B48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60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You want to sell your yogurt abroad.  Since other countries use the metric system, calculate the container sizes (in milliliters), using the conversion of 1 fluid ounce = 29.57353 milliliters, for both the original and the new smaller tub.    Also determine the number of fat grams per milliliter for each.  </w:t>
      </w:r>
    </w:p>
    <w:p w:rsidR="001B48EC" w:rsidRDefault="001B48EC"/>
    <w:p w:rsidR="001B48EC" w:rsidRDefault="001B48EC">
      <w:pPr>
        <w:spacing w:after="0" w:line="240" w:lineRule="auto"/>
      </w:pPr>
      <w:r>
        <w:br w:type="page"/>
      </w:r>
    </w:p>
    <w:p w:rsidR="005E06CA" w:rsidRDefault="00BC0641">
      <w:r>
        <w:lastRenderedPageBreak/>
        <w:t xml:space="preserve">UNIT 1 VOCABULARY </w:t>
      </w:r>
    </w:p>
    <w:p w:rsidR="00BC0641" w:rsidRDefault="00BC0641" w:rsidP="00BC0641">
      <w:pPr>
        <w:pStyle w:val="Default"/>
      </w:pP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</w:t>
      </w:r>
      <w:r>
        <w:rPr>
          <w:sz w:val="23"/>
          <w:szCs w:val="23"/>
        </w:rPr>
        <w:t>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Algebra: </w:t>
      </w:r>
      <w:r>
        <w:rPr>
          <w:rFonts w:ascii="Times New Roman" w:hAnsi="Times New Roman" w:cs="Times New Roman"/>
          <w:sz w:val="23"/>
          <w:szCs w:val="23"/>
        </w:rPr>
        <w:t xml:space="preserve">The branch of mathematics that deals with relationships between numbers, utilizing letters and other symbols to represent specific sets of numbers, or to describe a pattern of relationships between numbers. 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Binomial Expression: </w:t>
      </w:r>
      <w:r>
        <w:rPr>
          <w:rFonts w:ascii="Times New Roman" w:hAnsi="Times New Roman" w:cs="Times New Roman"/>
          <w:sz w:val="23"/>
          <w:szCs w:val="23"/>
        </w:rPr>
        <w:t xml:space="preserve">An algebraic expression with two unlike terms. 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Capacity: </w:t>
      </w:r>
      <w:r>
        <w:rPr>
          <w:rFonts w:ascii="Times New Roman" w:hAnsi="Times New Roman" w:cs="Times New Roman"/>
          <w:sz w:val="23"/>
          <w:szCs w:val="23"/>
        </w:rPr>
        <w:t xml:space="preserve">The greatest volume that a container can hold. 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Circumference: </w:t>
      </w:r>
      <w:r>
        <w:rPr>
          <w:rFonts w:ascii="Times New Roman" w:hAnsi="Times New Roman" w:cs="Times New Roman"/>
          <w:sz w:val="23"/>
          <w:szCs w:val="23"/>
        </w:rPr>
        <w:t xml:space="preserve">The distance around a circle. 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Coefficient: </w:t>
      </w:r>
      <w:r>
        <w:rPr>
          <w:rFonts w:ascii="Times New Roman" w:hAnsi="Times New Roman" w:cs="Times New Roman"/>
          <w:sz w:val="23"/>
          <w:szCs w:val="23"/>
        </w:rPr>
        <w:t xml:space="preserve">A number multiplied by a variable. 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Constant Term: </w:t>
      </w:r>
      <w:r>
        <w:rPr>
          <w:rFonts w:ascii="Times New Roman" w:hAnsi="Times New Roman" w:cs="Times New Roman"/>
          <w:sz w:val="23"/>
          <w:szCs w:val="23"/>
        </w:rPr>
        <w:t xml:space="preserve">A quantity that does not change its value. 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Expression: </w:t>
      </w:r>
      <w:r>
        <w:rPr>
          <w:rFonts w:ascii="Times New Roman" w:hAnsi="Times New Roman" w:cs="Times New Roman"/>
          <w:sz w:val="23"/>
          <w:szCs w:val="23"/>
        </w:rPr>
        <w:t xml:space="preserve">A mathematical phrase involving at least one variable and sometimes numbers and operation symbols. 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Factor: </w:t>
      </w:r>
      <w:r>
        <w:rPr>
          <w:rFonts w:ascii="Times New Roman" w:hAnsi="Times New Roman" w:cs="Times New Roman"/>
          <w:sz w:val="23"/>
          <w:szCs w:val="23"/>
        </w:rPr>
        <w:t xml:space="preserve">When two or more integers are multiplied, each integer is a factor of the product. "To factor" means to write the number or term as a product of its factors. 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Integer: </w:t>
      </w:r>
      <w:r>
        <w:rPr>
          <w:rFonts w:ascii="Times New Roman" w:hAnsi="Times New Roman" w:cs="Times New Roman"/>
          <w:sz w:val="23"/>
          <w:szCs w:val="23"/>
        </w:rPr>
        <w:t>The set of numbers ...,–3,–2,–1</w:t>
      </w:r>
      <w:proofErr w:type="gramStart"/>
      <w:r>
        <w:rPr>
          <w:rFonts w:ascii="Times New Roman" w:hAnsi="Times New Roman" w:cs="Times New Roman"/>
          <w:sz w:val="23"/>
          <w:szCs w:val="23"/>
        </w:rPr>
        <w:t>,0,1,2,3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,… 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Irrational Number: </w:t>
      </w:r>
      <w:r>
        <w:rPr>
          <w:rFonts w:ascii="Times New Roman" w:hAnsi="Times New Roman" w:cs="Times New Roman"/>
          <w:sz w:val="23"/>
          <w:szCs w:val="23"/>
        </w:rPr>
        <w:t xml:space="preserve">A number whose decimal form is nonterminating and nonrepeating. Irrational numbers cannot be written in the form a/b, where </w:t>
      </w:r>
      <w:proofErr w:type="gramStart"/>
      <w:r>
        <w:rPr>
          <w:rFonts w:ascii="Times New Roman" w:hAnsi="Times New Roman" w:cs="Times New Roman"/>
          <w:sz w:val="23"/>
          <w:szCs w:val="23"/>
        </w:rPr>
        <w:t>a 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 are integers (b cannot be zero). </w:t>
      </w:r>
      <w:proofErr w:type="gramStart"/>
      <w:r>
        <w:rPr>
          <w:rFonts w:ascii="Times New Roman" w:hAnsi="Times New Roman" w:cs="Times New Roman"/>
          <w:sz w:val="23"/>
          <w:szCs w:val="23"/>
        </w:rPr>
        <w:t>So all numbers that are not rational are irrational.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Monomial Expression: </w:t>
      </w:r>
      <w:r>
        <w:rPr>
          <w:rFonts w:ascii="Times New Roman" w:hAnsi="Times New Roman" w:cs="Times New Roman"/>
          <w:sz w:val="23"/>
          <w:szCs w:val="23"/>
        </w:rPr>
        <w:t>An algeb</w:t>
      </w:r>
      <w:r>
        <w:rPr>
          <w:rFonts w:ascii="Times New Roman" w:hAnsi="Times New Roman" w:cs="Times New Roman"/>
          <w:sz w:val="23"/>
          <w:szCs w:val="23"/>
        </w:rPr>
        <w:t xml:space="preserve">raic expression with one term. 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Perimeter</w:t>
      </w:r>
      <w:r>
        <w:rPr>
          <w:rFonts w:ascii="Times New Roman" w:hAnsi="Times New Roman" w:cs="Times New Roman"/>
          <w:sz w:val="23"/>
          <w:szCs w:val="23"/>
        </w:rPr>
        <w:t xml:space="preserve">: The sum of the lengths of the sides of a polygon. 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Polynomial function: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polynomial function </w:t>
      </w:r>
      <w:r>
        <w:rPr>
          <w:rFonts w:ascii="Times New Roman" w:hAnsi="Times New Roman" w:cs="Times New Roman"/>
          <w:sz w:val="23"/>
          <w:szCs w:val="23"/>
        </w:rPr>
        <w:t xml:space="preserve">is defined as a function, </w:t>
      </w:r>
    </w:p>
    <w:p w:rsidR="00BC0641" w:rsidRPr="00BC0641" w:rsidRDefault="00BC0641" w:rsidP="00BC0641">
      <w:pPr>
        <w:pStyle w:val="Default"/>
        <w:ind w:left="72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x)= a</w:t>
      </w:r>
      <w:r>
        <w:rPr>
          <w:rFonts w:ascii="Times New Roman" w:hAnsi="Times New Roman" w:cs="Times New Roman"/>
          <w:i/>
          <w:iCs/>
          <w:position w:val="-8"/>
          <w:sz w:val="18"/>
          <w:szCs w:val="18"/>
          <w:vertAlign w:val="subscript"/>
        </w:rPr>
        <w:t xml:space="preserve">o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i/>
          <w:iCs/>
          <w:position w:val="8"/>
          <w:sz w:val="28"/>
          <w:szCs w:val="28"/>
          <w:vertAlign w:val="superscript"/>
        </w:rPr>
        <w:t xml:space="preserve">n </w:t>
      </w:r>
      <w:r>
        <w:rPr>
          <w:rFonts w:ascii="Times New Roman" w:hAnsi="Times New Roman" w:cs="Times New Roman"/>
          <w:i/>
          <w:iCs/>
          <w:sz w:val="28"/>
          <w:szCs w:val="28"/>
        </w:rPr>
        <w:t>+ a</w:t>
      </w:r>
      <w:r>
        <w:rPr>
          <w:rFonts w:ascii="Times New Roman" w:hAnsi="Times New Roman" w:cs="Times New Roman"/>
          <w:i/>
          <w:iCs/>
          <w:position w:val="-8"/>
          <w:sz w:val="18"/>
          <w:szCs w:val="18"/>
          <w:vertAlign w:val="subscript"/>
        </w:rPr>
        <w:t xml:space="preserve">1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i/>
          <w:iCs/>
          <w:position w:val="8"/>
          <w:sz w:val="18"/>
          <w:szCs w:val="18"/>
          <w:vertAlign w:val="superscript"/>
        </w:rPr>
        <w:t xml:space="preserve">n-1 </w:t>
      </w:r>
      <w:r>
        <w:rPr>
          <w:rFonts w:ascii="Times New Roman" w:hAnsi="Times New Roman" w:cs="Times New Roman"/>
          <w:i/>
          <w:iCs/>
          <w:sz w:val="28"/>
          <w:szCs w:val="28"/>
        </w:rPr>
        <w:t>+ a</w:t>
      </w:r>
      <w:r>
        <w:rPr>
          <w:rFonts w:ascii="Times New Roman" w:hAnsi="Times New Roman" w:cs="Times New Roman"/>
          <w:i/>
          <w:iCs/>
          <w:position w:val="-8"/>
          <w:sz w:val="18"/>
          <w:szCs w:val="18"/>
          <w:vertAlign w:val="subscript"/>
        </w:rPr>
        <w:t xml:space="preserve">2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i/>
          <w:iCs/>
          <w:position w:val="8"/>
          <w:sz w:val="18"/>
          <w:szCs w:val="18"/>
          <w:vertAlign w:val="superscript"/>
        </w:rPr>
        <w:t xml:space="preserve">n-2 </w:t>
      </w:r>
      <w:r>
        <w:rPr>
          <w:rFonts w:ascii="Times New Roman" w:hAnsi="Times New Roman" w:cs="Times New Roman"/>
          <w:i/>
          <w:iCs/>
          <w:sz w:val="28"/>
          <w:szCs w:val="28"/>
        </w:rPr>
        <w:t>+ … + a</w:t>
      </w:r>
      <w:r>
        <w:rPr>
          <w:rFonts w:ascii="Times New Roman" w:hAnsi="Times New Roman" w:cs="Times New Roman"/>
          <w:i/>
          <w:iCs/>
          <w:position w:val="-8"/>
          <w:sz w:val="18"/>
          <w:szCs w:val="18"/>
          <w:vertAlign w:val="subscript"/>
        </w:rPr>
        <w:t xml:space="preserve">n-2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i/>
          <w:iCs/>
          <w:position w:val="8"/>
          <w:sz w:val="18"/>
          <w:szCs w:val="18"/>
          <w:vertAlign w:val="superscript"/>
        </w:rPr>
        <w:t xml:space="preserve">2 </w:t>
      </w:r>
      <w:r>
        <w:rPr>
          <w:rFonts w:ascii="Times New Roman" w:hAnsi="Times New Roman" w:cs="Times New Roman"/>
          <w:i/>
          <w:iCs/>
          <w:sz w:val="28"/>
          <w:szCs w:val="28"/>
        </w:rPr>
        <w:t>+ a</w:t>
      </w:r>
      <w:r>
        <w:rPr>
          <w:rFonts w:ascii="Times New Roman" w:hAnsi="Times New Roman" w:cs="Times New Roman"/>
          <w:i/>
          <w:iCs/>
          <w:position w:val="-8"/>
          <w:sz w:val="18"/>
          <w:szCs w:val="18"/>
          <w:vertAlign w:val="subscript"/>
        </w:rPr>
        <w:t xml:space="preserve">n-1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i/>
          <w:iCs/>
          <w:position w:val="8"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 w:cs="Times New Roman"/>
          <w:i/>
          <w:iCs/>
          <w:sz w:val="28"/>
          <w:szCs w:val="28"/>
        </w:rPr>
        <w:t>+ a</w:t>
      </w:r>
      <w:r>
        <w:rPr>
          <w:rFonts w:ascii="Times New Roman" w:hAnsi="Times New Roman" w:cs="Times New Roman"/>
          <w:i/>
          <w:iCs/>
          <w:position w:val="-8"/>
          <w:sz w:val="18"/>
          <w:szCs w:val="18"/>
          <w:vertAlign w:val="subscript"/>
        </w:rPr>
        <w:t xml:space="preserve">n , </w:t>
      </w:r>
      <w:r>
        <w:rPr>
          <w:rFonts w:ascii="Times New Roman" w:hAnsi="Times New Roman" w:cs="Times New Roman"/>
          <w:sz w:val="28"/>
          <w:szCs w:val="28"/>
        </w:rPr>
        <w:t xml:space="preserve">where the coefficients are real numbers. 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14.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Pythagorean Theorem: </w:t>
      </w:r>
      <w:r>
        <w:rPr>
          <w:rFonts w:ascii="Times New Roman" w:hAnsi="Times New Roman" w:cs="Times New Roman"/>
          <w:sz w:val="23"/>
          <w:szCs w:val="23"/>
        </w:rPr>
        <w:t xml:space="preserve">It is a theorem that states a relationship that exists in any right triangle. If the lengths of the legs in the right triangle are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b </w:t>
      </w:r>
      <w:r>
        <w:rPr>
          <w:rFonts w:ascii="Times New Roman" w:hAnsi="Times New Roman" w:cs="Times New Roman"/>
          <w:sz w:val="23"/>
          <w:szCs w:val="23"/>
        </w:rPr>
        <w:t xml:space="preserve">and the length of the hypotenuse is </w:t>
      </w:r>
      <w:r>
        <w:rPr>
          <w:rFonts w:ascii="Times New Roman" w:hAnsi="Times New Roman" w:cs="Times New Roman"/>
          <w:i/>
          <w:iCs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, we can write the theorem as the following equation: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>
        <w:rPr>
          <w:rFonts w:ascii="Times New Roman" w:hAnsi="Times New Roman" w:cs="Times New Roman"/>
          <w:position w:val="8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b </w:t>
      </w:r>
      <w:r>
        <w:rPr>
          <w:rFonts w:ascii="Times New Roman" w:hAnsi="Times New Roman" w:cs="Times New Roman"/>
          <w:position w:val="8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c </w:t>
      </w:r>
      <w:r>
        <w:rPr>
          <w:rFonts w:ascii="Times New Roman" w:hAnsi="Times New Roman" w:cs="Times New Roman"/>
          <w:position w:val="8"/>
          <w:sz w:val="16"/>
          <w:szCs w:val="16"/>
          <w:vertAlign w:val="superscript"/>
        </w:rPr>
        <w:t xml:space="preserve">2 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15.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Radical: </w:t>
      </w:r>
      <w:r>
        <w:rPr>
          <w:rFonts w:ascii="Times New Roman" w:hAnsi="Times New Roman" w:cs="Times New Roman"/>
          <w:sz w:val="23"/>
          <w:szCs w:val="23"/>
        </w:rPr>
        <w:t>The symbol</w:t>
      </w:r>
      <w:proofErr w:type="gramStart"/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Cambria Math" w:hAnsi="Cambria Math" w:cs="Cambria Math"/>
          <w:sz w:val="28"/>
          <w:szCs w:val="28"/>
        </w:rPr>
        <w:t>√</w:t>
      </w:r>
      <w:proofErr w:type="gramEnd"/>
      <w:r>
        <w:rPr>
          <w:rFonts w:ascii="Cambria Math" w:hAnsi="Cambria Math" w:cs="Cambria Math"/>
          <w:sz w:val="28"/>
          <w:szCs w:val="28"/>
        </w:rPr>
        <w:t>𝑎</w:t>
      </w:r>
      <w:r>
        <w:rPr>
          <w:rFonts w:ascii="Cambria Math" w:hAnsi="Cambria Math" w:cs="Cambria Math"/>
          <w:sz w:val="16"/>
          <w:szCs w:val="16"/>
        </w:rPr>
        <w:t>𝑏</w:t>
      </w:r>
      <w:r>
        <w:rPr>
          <w:rFonts w:ascii="Times New Roman" w:hAnsi="Times New Roman" w:cs="Times New Roman"/>
          <w:sz w:val="23"/>
          <w:szCs w:val="23"/>
        </w:rPr>
        <w:t xml:space="preserve">, which is read "the </w:t>
      </w:r>
      <w:proofErr w:type="spellStart"/>
      <w:r>
        <w:rPr>
          <w:rFonts w:ascii="Times New Roman" w:hAnsi="Times New Roman" w:cs="Times New Roman"/>
          <w:sz w:val="23"/>
          <w:szCs w:val="23"/>
        </w:rPr>
        <w:t>bth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ro</w:t>
      </w:r>
      <w:r>
        <w:rPr>
          <w:rFonts w:ascii="Times New Roman" w:hAnsi="Times New Roman" w:cs="Times New Roman"/>
          <w:sz w:val="23"/>
          <w:szCs w:val="23"/>
        </w:rPr>
        <w:t>ot of a," is called a radical.</w:t>
      </w:r>
    </w:p>
    <w:p w:rsidR="00BC0641" w:rsidRDefault="00BC0641" w:rsidP="00BC0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Radicand: </w:t>
      </w:r>
      <w:r>
        <w:rPr>
          <w:rFonts w:ascii="Times New Roman" w:hAnsi="Times New Roman" w:cs="Times New Roman"/>
          <w:sz w:val="23"/>
          <w:szCs w:val="23"/>
        </w:rPr>
        <w:t>The number underneath the root symbol. So, in</w:t>
      </w:r>
      <w:r>
        <w:rPr>
          <w:rFonts w:ascii="Cambria Math" w:hAnsi="Cambria Math" w:cs="Cambria Math"/>
          <w:sz w:val="28"/>
          <w:szCs w:val="28"/>
        </w:rPr>
        <w:t>√𝑎</w:t>
      </w:r>
      <w:r>
        <w:rPr>
          <w:rFonts w:ascii="Cambria Math" w:hAnsi="Cambria Math" w:cs="Cambria Math"/>
          <w:sz w:val="16"/>
          <w:szCs w:val="16"/>
        </w:rPr>
        <w:t>𝑏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i/>
          <w:iCs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 called the radicand.</w:t>
      </w:r>
    </w:p>
    <w:p w:rsidR="00BC0641" w:rsidRDefault="00BC0641" w:rsidP="0014205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t></w:t>
      </w:r>
      <w:r>
        <w:t></w:t>
      </w:r>
      <w:r>
        <w:t></w:t>
      </w:r>
      <w: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Rational Number: </w:t>
      </w:r>
      <w:r>
        <w:rPr>
          <w:rFonts w:ascii="Times New Roman" w:hAnsi="Times New Roman" w:cs="Times New Roman"/>
          <w:sz w:val="23"/>
          <w:szCs w:val="23"/>
        </w:rPr>
        <w:t xml:space="preserve">A number expressible in the form </w:t>
      </w:r>
      <w:r>
        <w:rPr>
          <w:rFonts w:ascii="Times New Roman" w:hAnsi="Times New Roman" w:cs="Times New Roman"/>
          <w:i/>
          <w:iCs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b </w:t>
      </w:r>
      <w:r>
        <w:rPr>
          <w:rFonts w:ascii="Times New Roman" w:hAnsi="Times New Roman" w:cs="Times New Roman"/>
          <w:sz w:val="23"/>
          <w:szCs w:val="23"/>
        </w:rPr>
        <w:t xml:space="preserve">or – </w:t>
      </w:r>
      <w:r>
        <w:rPr>
          <w:rFonts w:ascii="Times New Roman" w:hAnsi="Times New Roman" w:cs="Times New Roman"/>
          <w:i/>
          <w:iCs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b </w:t>
      </w:r>
      <w:r>
        <w:rPr>
          <w:rFonts w:ascii="Times New Roman" w:hAnsi="Times New Roman" w:cs="Times New Roman"/>
          <w:sz w:val="23"/>
          <w:szCs w:val="23"/>
        </w:rPr>
        <w:t xml:space="preserve">for some fraction </w:t>
      </w:r>
      <w:r>
        <w:rPr>
          <w:rFonts w:ascii="Times New Roman" w:hAnsi="Times New Roman" w:cs="Times New Roman"/>
          <w:i/>
          <w:iCs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i/>
          <w:iCs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. The rational</w:t>
      </w:r>
      <w:r>
        <w:rPr>
          <w:rFonts w:ascii="Times New Roman" w:hAnsi="Times New Roman" w:cs="Times New Roman"/>
          <w:sz w:val="23"/>
          <w:szCs w:val="23"/>
        </w:rPr>
        <w:t xml:space="preserve"> numbers include the integers. </w:t>
      </w:r>
    </w:p>
    <w:p w:rsidR="00BC0641" w:rsidRDefault="00BC0641" w:rsidP="0014205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Standard Form of a Polynomial</w:t>
      </w:r>
      <w:r>
        <w:rPr>
          <w:rFonts w:ascii="Times New Roman" w:hAnsi="Times New Roman" w:cs="Times New Roman"/>
          <w:sz w:val="23"/>
          <w:szCs w:val="23"/>
        </w:rPr>
        <w:t>: To express a polynomial by putting the terms</w:t>
      </w:r>
      <w:r>
        <w:rPr>
          <w:rFonts w:ascii="Times New Roman" w:hAnsi="Times New Roman" w:cs="Times New Roman"/>
          <w:sz w:val="23"/>
          <w:szCs w:val="23"/>
        </w:rPr>
        <w:t xml:space="preserve"> in descending exponent order. </w:t>
      </w:r>
    </w:p>
    <w:p w:rsidR="00BC0641" w:rsidRDefault="00BC0641" w:rsidP="0014205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>Term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A number, a variable, or a product of numbers and variables. </w:t>
      </w:r>
    </w:p>
    <w:p w:rsidR="00BC0641" w:rsidRDefault="00BC0641" w:rsidP="0014205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>Trinomial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: An algebraic expression with three unlike terms. </w:t>
      </w:r>
    </w:p>
    <w:p w:rsidR="00BC0641" w:rsidRDefault="00BC0641" w:rsidP="0014205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21.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Variable: </w:t>
      </w:r>
      <w:r>
        <w:rPr>
          <w:rFonts w:ascii="Times New Roman" w:hAnsi="Times New Roman" w:cs="Times New Roman"/>
          <w:sz w:val="23"/>
          <w:szCs w:val="23"/>
        </w:rPr>
        <w:t xml:space="preserve">A letter or symbol used to represent a number. </w:t>
      </w:r>
    </w:p>
    <w:p w:rsidR="00BC0641" w:rsidRDefault="00BC0641" w:rsidP="0014205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22.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Volume: </w:t>
      </w:r>
      <w:r>
        <w:rPr>
          <w:rFonts w:ascii="Times New Roman" w:hAnsi="Times New Roman" w:cs="Times New Roman"/>
          <w:sz w:val="23"/>
          <w:szCs w:val="23"/>
        </w:rPr>
        <w:t>The amount o</w:t>
      </w:r>
      <w:r>
        <w:rPr>
          <w:rFonts w:ascii="Times New Roman" w:hAnsi="Times New Roman" w:cs="Times New Roman"/>
          <w:sz w:val="23"/>
          <w:szCs w:val="23"/>
        </w:rPr>
        <w:t xml:space="preserve">f space occupied by an object. </w:t>
      </w:r>
    </w:p>
    <w:p w:rsidR="00BC0641" w:rsidRDefault="00BC0641" w:rsidP="0014205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23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>Whole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numbers: </w:t>
      </w:r>
      <w:r>
        <w:rPr>
          <w:rFonts w:ascii="Times New Roman" w:hAnsi="Times New Roman" w:cs="Times New Roman"/>
          <w:sz w:val="23"/>
          <w:szCs w:val="23"/>
        </w:rPr>
        <w:t xml:space="preserve">The numbers 0, 1, 2, 3, …. </w:t>
      </w:r>
    </w:p>
    <w:p w:rsidR="00142057" w:rsidRDefault="00142057" w:rsidP="0014205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42057" w:rsidRDefault="00142057" w:rsidP="00142057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</w:p>
    <w:p w:rsidR="00142057" w:rsidRDefault="00142057" w:rsidP="00142057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</w:p>
    <w:p w:rsidR="00142057" w:rsidRDefault="00142057" w:rsidP="00142057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</w:p>
    <w:p w:rsidR="00142057" w:rsidRPr="00142057" w:rsidRDefault="00142057" w:rsidP="00142057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142057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lastRenderedPageBreak/>
        <w:t>The properties of operations</w:t>
      </w:r>
      <w:r w:rsidRPr="00142057">
        <w:rPr>
          <w:rFonts w:ascii="Times New Roman" w:hAnsi="Times New Roman"/>
          <w:color w:val="000000"/>
          <w:sz w:val="23"/>
          <w:szCs w:val="23"/>
        </w:rPr>
        <w:t>.</w:t>
      </w:r>
      <w:proofErr w:type="gramEnd"/>
      <w:r w:rsidRPr="00142057">
        <w:rPr>
          <w:rFonts w:ascii="Times New Roman" w:hAnsi="Times New Roman"/>
          <w:color w:val="000000"/>
          <w:sz w:val="23"/>
          <w:szCs w:val="23"/>
        </w:rPr>
        <w:t xml:space="preserve"> Here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b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and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c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stand for arbitrary numbers in a given number system. The properties of operations apply to the rational number system, the real number system, and the complex number system. </w:t>
      </w:r>
    </w:p>
    <w:p w:rsidR="00142057" w:rsidRDefault="00142057" w:rsidP="0014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Associative property of addition </w:t>
      </w:r>
      <w:r w:rsidRPr="00142057">
        <w:rPr>
          <w:rFonts w:ascii="Times New Roman" w:hAnsi="Times New Roman"/>
          <w:color w:val="000000"/>
          <w:sz w:val="23"/>
          <w:szCs w:val="23"/>
        </w:rPr>
        <w:t>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 + b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+ c = a + </w:t>
      </w:r>
      <w:r w:rsidRPr="00142057">
        <w:rPr>
          <w:rFonts w:ascii="Times New Roman" w:hAnsi="Times New Roman"/>
          <w:color w:val="000000"/>
          <w:sz w:val="23"/>
          <w:szCs w:val="23"/>
        </w:rPr>
        <w:t>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b + c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</w:t>
      </w:r>
    </w:p>
    <w:p w:rsidR="00142057" w:rsidRDefault="00142057" w:rsidP="0014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Commutative property of addition a + b = b + a </w:t>
      </w:r>
    </w:p>
    <w:p w:rsidR="00142057" w:rsidRDefault="00142057" w:rsidP="0014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Additive identity property of 0 a +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0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=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0 +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=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</w:p>
    <w:p w:rsidR="00142057" w:rsidRDefault="00142057" w:rsidP="0014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Existence of additive inverses </w:t>
      </w:r>
      <w:proofErr w:type="gramStart"/>
      <w:r w:rsidRPr="00142057">
        <w:rPr>
          <w:rFonts w:ascii="Times New Roman" w:hAnsi="Times New Roman"/>
          <w:color w:val="000000"/>
          <w:sz w:val="23"/>
          <w:szCs w:val="23"/>
        </w:rPr>
        <w:t>For</w:t>
      </w:r>
      <w:proofErr w:type="gramEnd"/>
      <w:r w:rsidRPr="00142057">
        <w:rPr>
          <w:rFonts w:ascii="Times New Roman" w:hAnsi="Times New Roman"/>
          <w:color w:val="000000"/>
          <w:sz w:val="23"/>
          <w:szCs w:val="23"/>
        </w:rPr>
        <w:t xml:space="preserve"> every </w:t>
      </w:r>
      <w:proofErr w:type="spellStart"/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</w:t>
      </w:r>
      <w:proofErr w:type="spellEnd"/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Pr="00142057">
        <w:rPr>
          <w:rFonts w:ascii="Times New Roman" w:hAnsi="Times New Roman"/>
          <w:color w:val="000000"/>
          <w:sz w:val="23"/>
          <w:szCs w:val="23"/>
        </w:rPr>
        <w:t>there exists –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so that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>+ (–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</w:t>
      </w:r>
      <w:r w:rsidRPr="00142057">
        <w:rPr>
          <w:rFonts w:ascii="Times New Roman" w:hAnsi="Times New Roman"/>
          <w:color w:val="000000"/>
          <w:sz w:val="23"/>
          <w:szCs w:val="23"/>
        </w:rPr>
        <w:t>) = (–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+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= 0. </w:t>
      </w:r>
    </w:p>
    <w:p w:rsidR="00142057" w:rsidRDefault="00142057" w:rsidP="0014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Associative property of multiplication </w:t>
      </w:r>
      <w:r w:rsidRPr="00142057">
        <w:rPr>
          <w:rFonts w:ascii="Times New Roman" w:hAnsi="Times New Roman"/>
          <w:color w:val="000000"/>
          <w:sz w:val="23"/>
          <w:szCs w:val="23"/>
        </w:rPr>
        <w:t>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b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c = a </w:t>
      </w:r>
      <w:r w:rsidRPr="00142057">
        <w:rPr>
          <w:rFonts w:ascii="Times New Roman" w:hAnsi="Times New Roman"/>
          <w:color w:val="000000"/>
          <w:sz w:val="23"/>
          <w:szCs w:val="23"/>
        </w:rPr>
        <w:t>× 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b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c</w:t>
      </w:r>
      <w:r w:rsidRPr="00142057">
        <w:rPr>
          <w:rFonts w:ascii="Times New Roman" w:hAnsi="Times New Roman"/>
          <w:color w:val="000000"/>
          <w:sz w:val="23"/>
          <w:szCs w:val="23"/>
        </w:rPr>
        <w:t>)</w:t>
      </w:r>
    </w:p>
    <w:p w:rsidR="00142057" w:rsidRDefault="00142057" w:rsidP="0014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14205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Commutative property of multiplication 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b = b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</w:t>
      </w:r>
    </w:p>
    <w:p w:rsidR="00142057" w:rsidRPr="00142057" w:rsidRDefault="00142057" w:rsidP="0014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 Distributive property of multiplication over addition a </w:t>
      </w:r>
      <w:r w:rsidRPr="00142057">
        <w:rPr>
          <w:rFonts w:ascii="Times New Roman" w:hAnsi="Times New Roman"/>
          <w:color w:val="000000"/>
          <w:sz w:val="23"/>
          <w:szCs w:val="23"/>
        </w:rPr>
        <w:t>× 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b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+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c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= 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b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+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c </w:t>
      </w:r>
    </w:p>
    <w:p w:rsidR="00142057" w:rsidRDefault="00142057" w:rsidP="00142057">
      <w:pPr>
        <w:rPr>
          <w:rFonts w:ascii="Times New Roman" w:hAnsi="Times New Roman"/>
          <w:color w:val="000000"/>
          <w:sz w:val="23"/>
          <w:szCs w:val="23"/>
        </w:rPr>
      </w:pPr>
    </w:p>
    <w:p w:rsidR="00142057" w:rsidRDefault="00142057" w:rsidP="00142057">
      <w:pPr>
        <w:rPr>
          <w:rFonts w:ascii="Times New Roman" w:hAnsi="Times New Roman"/>
          <w:color w:val="000000"/>
          <w:sz w:val="23"/>
          <w:szCs w:val="23"/>
        </w:rPr>
      </w:pPr>
    </w:p>
    <w:p w:rsidR="00BC0641" w:rsidRDefault="00142057" w:rsidP="00142057">
      <w:r w:rsidRPr="00142057">
        <w:rPr>
          <w:rFonts w:ascii="Times New Roman" w:hAnsi="Times New Roman"/>
          <w:color w:val="000000"/>
          <w:sz w:val="23"/>
          <w:szCs w:val="23"/>
        </w:rPr>
        <w:t xml:space="preserve">Definitions and activities for these and other terms can be found on the </w:t>
      </w:r>
      <w:proofErr w:type="spellStart"/>
      <w:r w:rsidRPr="00142057">
        <w:rPr>
          <w:rFonts w:ascii="Times New Roman" w:hAnsi="Times New Roman"/>
          <w:color w:val="000000"/>
          <w:sz w:val="23"/>
          <w:szCs w:val="23"/>
        </w:rPr>
        <w:t>Intermath</w:t>
      </w:r>
      <w:proofErr w:type="spellEnd"/>
      <w:r w:rsidRPr="00142057">
        <w:rPr>
          <w:rFonts w:ascii="Times New Roman" w:hAnsi="Times New Roman"/>
          <w:color w:val="000000"/>
          <w:sz w:val="23"/>
          <w:szCs w:val="23"/>
        </w:rPr>
        <w:t xml:space="preserve"> website </w:t>
      </w:r>
      <w:r w:rsidRPr="00142057">
        <w:rPr>
          <w:rFonts w:ascii="Times New Roman" w:hAnsi="Times New Roman"/>
          <w:color w:val="000000"/>
          <w:sz w:val="23"/>
          <w:szCs w:val="23"/>
          <w:u w:val="single"/>
        </w:rPr>
        <w:t>http://intermath.coe.uga.edu/dictnary/homepg.asp</w:t>
      </w:r>
    </w:p>
    <w:sectPr w:rsidR="00BC0641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9E" w:rsidRDefault="00F87A9E" w:rsidP="0039321F">
      <w:pPr>
        <w:spacing w:after="0" w:line="240" w:lineRule="auto"/>
      </w:pPr>
      <w:r>
        <w:separator/>
      </w:r>
    </w:p>
  </w:endnote>
  <w:endnote w:type="continuationSeparator" w:id="0">
    <w:p w:rsidR="00F87A9E" w:rsidRDefault="00F87A9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9E" w:rsidRDefault="00F87A9E" w:rsidP="0039321F">
      <w:pPr>
        <w:spacing w:after="0" w:line="240" w:lineRule="auto"/>
      </w:pPr>
      <w:r>
        <w:separator/>
      </w:r>
    </w:p>
  </w:footnote>
  <w:footnote w:type="continuationSeparator" w:id="0">
    <w:p w:rsidR="00F87A9E" w:rsidRDefault="00F87A9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7D05"/>
    <w:multiLevelType w:val="hybridMultilevel"/>
    <w:tmpl w:val="0AC6C5FC"/>
    <w:lvl w:ilvl="0" w:tplc="F82676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75772"/>
    <w:multiLevelType w:val="hybridMultilevel"/>
    <w:tmpl w:val="2CD6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56B3F"/>
    <w:multiLevelType w:val="hybridMultilevel"/>
    <w:tmpl w:val="20AC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76A40"/>
    <w:multiLevelType w:val="hybridMultilevel"/>
    <w:tmpl w:val="EC64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6F21"/>
    <w:multiLevelType w:val="hybridMultilevel"/>
    <w:tmpl w:val="0AC6C5FC"/>
    <w:lvl w:ilvl="0" w:tplc="F82676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E6F01"/>
    <w:multiLevelType w:val="hybridMultilevel"/>
    <w:tmpl w:val="60EC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644C5"/>
    <w:multiLevelType w:val="hybridMultilevel"/>
    <w:tmpl w:val="0AC6C5FC"/>
    <w:lvl w:ilvl="0" w:tplc="F82676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62CA2"/>
    <w:multiLevelType w:val="hybridMultilevel"/>
    <w:tmpl w:val="549A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40C20"/>
    <w:multiLevelType w:val="hybridMultilevel"/>
    <w:tmpl w:val="0898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227C7"/>
    <w:multiLevelType w:val="hybridMultilevel"/>
    <w:tmpl w:val="0AC6C5FC"/>
    <w:lvl w:ilvl="0" w:tplc="F82676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9703C"/>
    <w:multiLevelType w:val="hybridMultilevel"/>
    <w:tmpl w:val="0AC6C5FC"/>
    <w:lvl w:ilvl="0" w:tplc="F82676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18"/>
  </w:num>
  <w:num w:numId="10">
    <w:abstractNumId w:val="15"/>
  </w:num>
  <w:num w:numId="11">
    <w:abstractNumId w:val="5"/>
  </w:num>
  <w:num w:numId="12">
    <w:abstractNumId w:val="6"/>
  </w:num>
  <w:num w:numId="13">
    <w:abstractNumId w:val="20"/>
  </w:num>
  <w:num w:numId="14">
    <w:abstractNumId w:val="12"/>
  </w:num>
  <w:num w:numId="15">
    <w:abstractNumId w:val="19"/>
  </w:num>
  <w:num w:numId="16">
    <w:abstractNumId w:val="9"/>
  </w:num>
  <w:num w:numId="17">
    <w:abstractNumId w:val="14"/>
  </w:num>
  <w:num w:numId="18">
    <w:abstractNumId w:val="8"/>
  </w:num>
  <w:num w:numId="19">
    <w:abstractNumId w:val="1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1057B1"/>
    <w:rsid w:val="00142057"/>
    <w:rsid w:val="00160378"/>
    <w:rsid w:val="00171F9E"/>
    <w:rsid w:val="00195077"/>
    <w:rsid w:val="001B48EC"/>
    <w:rsid w:val="001C5DF8"/>
    <w:rsid w:val="001D14C8"/>
    <w:rsid w:val="0021171A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345E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23B9"/>
    <w:rsid w:val="008844C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BC0641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CF54F6"/>
    <w:rsid w:val="00D139D9"/>
    <w:rsid w:val="00D66C13"/>
    <w:rsid w:val="00D85C44"/>
    <w:rsid w:val="00DB1DE4"/>
    <w:rsid w:val="00DC2928"/>
    <w:rsid w:val="00DC73F7"/>
    <w:rsid w:val="00DD0076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87A9E"/>
    <w:rsid w:val="00F942EB"/>
    <w:rsid w:val="00F95B65"/>
    <w:rsid w:val="00F95DFA"/>
    <w:rsid w:val="00F97CEF"/>
    <w:rsid w:val="00FA72F6"/>
    <w:rsid w:val="00FC20FD"/>
    <w:rsid w:val="00FD07BD"/>
    <w:rsid w:val="00FF2C57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BC064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48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BC064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48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2015-08-17T02:37:00Z</dcterms:created>
  <dcterms:modified xsi:type="dcterms:W3CDTF">2015-08-17T02:37:00Z</dcterms:modified>
</cp:coreProperties>
</file>